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方正粗黑宋简体" w:hAnsi="方正粗黑宋简体" w:eastAsia="方正粗黑宋简体" w:cs="方正粗黑宋简体"/>
          <w:i w:val="0"/>
          <w:caps w:val="0"/>
          <w:color w:val="000000"/>
          <w:spacing w:val="0"/>
          <w:sz w:val="30"/>
          <w:szCs w:val="30"/>
        </w:rPr>
      </w:pPr>
      <w:r>
        <w:rPr>
          <w:rFonts w:hint="eastAsia" w:ascii="方正粗黑宋简体" w:hAnsi="方正粗黑宋简体" w:eastAsia="方正粗黑宋简体" w:cs="方正粗黑宋简体"/>
          <w:i w:val="0"/>
          <w:caps w:val="0"/>
          <w:color w:val="000000"/>
          <w:spacing w:val="0"/>
          <w:sz w:val="30"/>
          <w:szCs w:val="30"/>
          <w:bdr w:val="none" w:color="auto" w:sz="0" w:space="0"/>
          <w:shd w:val="clear" w:fill="FFFFFF"/>
        </w:rPr>
        <w:t>华南农业大学工程学院 2021年博士研究生招生实施细则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华南农业大学工程学院2021年拟招收全日制普通考生和硕博连读考生14名（包括非定向就业和定向就业研究生，录取的定向就业研究生比例小于学院拟录取博士生总数的20%）。实际招生人数以学校最终下达的招生计划数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全部考生均通过“申请-考核”制考试方式选拔。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一、招生专业和培养目标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（一）招生专业：农业工程（研究方向：农业机械化工程、农业电气化与自动化）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（二）培养目标：培养德、智、体全面发展，在本学科中掌握坚实宽广的基础理论和系统深入的专门知识，具有独立从事科学研究工作的能力，在科学或专门技术上做出创造性成果的高级科学专门人才。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二、报考条件、报名时间和方法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按照《华南农业大学2021年博士研究生招生简章》执行。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报名时间：2020年12月20日-2021年2月28日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报名材料请于2020年3月11日前提交到校研招办或邮寄至：广州市天河区五山路483号华南农业大学行政楼316研究生院招生办公室；联系电话：02085280066；邮编：510642。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三、外语入学考试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8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考生英语水平须符合《华南农业大学2021年博士生招生简章》规定的英语条件要求。不接受日语考生报名。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四、选拔程序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（一）报考资格审查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学校会同学院对考生资料是否齐全、是否符合报考条件要求进行审查。通过资格审查的名单由研究生院统一公示，公示无异议后进入学院初选阶段。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学院成立学院研究生招生工作领导小组，全面负责学院博士研究生招生工作。由学院院长、党委书记任组长，分管研究生教育工作的副院长任副组长，其他成员由学院党政班子成员、学院纪检委员、一级学科带头人和二级学科带头人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（三）初选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学院组成初选审核学科专家组（不少于7人），按一级学科专业根据考生所提交的申请材料，对其外语能力、科研潜质和基本素质进行初选，根据学院制订的打分标准，100分为满分，实行每位专家独立评分，以一级学科专业为单位，去掉最高与最低分，再计算平均分，按平均分由高到低排序，且达到60分以上，按差额复试的原则，提出进入复选阶段的考生名单，进入复选阶段考生人数与录取人数比例不超过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（四）复选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复选含笔试和综合面试两部分。主要是对学生的学科背景、专业素质、外语水平、创新精神和能力、科研潜力等方面进行综合考察。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1. 笔试：由学院组织，按一级学科对进入复选阶段的考生进行专业能力闭卷笔试。考生可在以下课程中选择任一门进行笔试，可选课程包括：《农业机械学》和《现代控制理论基础》。考试时间不少于3小时，笔试成绩100分为满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2. 综合面试。由学院组织面试，按一级学科专业组成不少于7位专业导师专家组对考生进行面试。由申请人向面试小组作报告，内容包括个人科研经历和成果介绍、对拟从事研究领域的了解和看法、本人拟进行的研究工作设想及理由等。每位考生综合面试时间不少于30分钟，其中每位考生公开进行不少于15分钟的学术报告及研究工作设想（PPT形式）。专家独立评分，去掉最高与最低分，再计算平均分。综合面试成绩100分为满分，60分为及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复选工作的具体安排将提前5天在学院主页公布，复选结束后在招生学院网页公布复选通过名单。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（五）成绩使用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复选成绩=笔试成绩*50%+综合面试成绩*50%。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总成绩=初选成绩*30%+复选成绩*70%。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（六）确定录取名单并公示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学院按一级学科专业初选、笔试、综合面试的总成绩由高到低确定学院拟录取名单，研究生院审核后于2021年5月20日前在校园网上公示，公示后无异议，报学校研究生招生工作领导小组审批。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录取、入学资格或取消学籍等后果，责任由考生本人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考生自行在三甲以上医院体检，并于提交报考材料时提交半年内体检报告。不体检或体检不合格者不予录取。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体检标准参照教育部、卫生部、中国残疾人联合会修订的《普通高等学校招生体检工作指导意见》。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六、定向生比例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我院2021年录取的全日制定向就业攻读博士学位考生比例将控制在学院拟录取博士生总数的20%以内。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七、学制、学费标准及奖助学金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bookmarkStart w:id="0" w:name="_Hlk26372312"/>
      <w:r>
        <w:rPr>
          <w:rFonts w:hint="eastAsia" w:ascii="宋体" w:hAnsi="宋体" w:eastAsia="宋体" w:cs="宋体"/>
          <w:i w:val="0"/>
          <w:caps w:val="0"/>
          <w:color w:val="172C45"/>
          <w:spacing w:val="0"/>
          <w:kern w:val="0"/>
          <w:sz w:val="28"/>
          <w:szCs w:val="28"/>
          <w:u w:val="none"/>
          <w:bdr w:val="none" w:color="auto" w:sz="0" w:space="0"/>
          <w:shd w:val="clear" w:fill="FFFFFF"/>
          <w:lang w:val="en-US" w:eastAsia="zh-CN" w:bidi="ar"/>
        </w:rPr>
        <w:t>请参照《华南农业大学2021年博士生招生简章》。</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八、信息公开与监督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（一）按照教育部信息公开的规定，学校和学院都将通过网站公布博士生招生的相关信息。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二）凡对录取结果持有异议的考生或导师，可在公示期间进行申诉。申诉人向学院研究生招生工作领导小组提交书面申诉书及有关证明材料，由学院处理并存档备案；如对招生学院处理结果不服，可在招生学院处理结果下达后5个工作日内向华南农业大学研究生院和学校纪检监察部门进行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（三）学院设有监督举报电话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电话:020-85280523（学院纪委办公室）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邮箱：309615892@qq.com（林老师）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九、招生咨询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学院咨询电话：020-85280339（杨老师）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学院电子邮件：gcxyyjs@scau.edu.cn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招生专业目录请查询华南农业大学研究生招生信息网：</w:t>
      </w:r>
      <w:r>
        <w:rPr>
          <w:rFonts w:hint="eastAsia" w:ascii="宋体" w:hAnsi="宋体" w:eastAsia="宋体" w:cs="宋体"/>
          <w:i w:val="0"/>
          <w:caps w:val="0"/>
          <w:color w:val="172C45"/>
          <w:spacing w:val="0"/>
          <w:kern w:val="0"/>
          <w:sz w:val="28"/>
          <w:szCs w:val="28"/>
          <w:u w:val="none"/>
          <w:bdr w:val="none" w:color="auto" w:sz="0" w:space="0"/>
          <w:shd w:val="clear" w:fill="FFFFFF"/>
          <w:lang w:val="en-US" w:eastAsia="zh-CN" w:bidi="ar"/>
        </w:rPr>
        <w:fldChar w:fldCharType="begin"/>
      </w:r>
      <w:r>
        <w:rPr>
          <w:rFonts w:hint="eastAsia" w:ascii="宋体" w:hAnsi="宋体" w:eastAsia="宋体" w:cs="宋体"/>
          <w:i w:val="0"/>
          <w:caps w:val="0"/>
          <w:color w:val="172C45"/>
          <w:spacing w:val="0"/>
          <w:kern w:val="0"/>
          <w:sz w:val="28"/>
          <w:szCs w:val="28"/>
          <w:u w:val="none"/>
          <w:bdr w:val="none" w:color="auto" w:sz="0" w:space="0"/>
          <w:shd w:val="clear" w:fill="FFFFFF"/>
          <w:lang w:val="en-US" w:eastAsia="zh-CN" w:bidi="ar"/>
        </w:rPr>
        <w:instrText xml:space="preserve"> HYPERLINK "http://www.scau.edu.cn/yzb" </w:instrText>
      </w:r>
      <w:r>
        <w:rPr>
          <w:rFonts w:hint="eastAsia" w:ascii="宋体" w:hAnsi="宋体" w:eastAsia="宋体" w:cs="宋体"/>
          <w:i w:val="0"/>
          <w:caps w:val="0"/>
          <w:color w:val="172C45"/>
          <w:spacing w:val="0"/>
          <w:kern w:val="0"/>
          <w:sz w:val="28"/>
          <w:szCs w:val="28"/>
          <w:u w:val="none"/>
          <w:bdr w:val="none" w:color="auto" w:sz="0" w:space="0"/>
          <w:shd w:val="clear" w:fill="FFFFFF"/>
          <w:lang w:val="en-US" w:eastAsia="zh-CN" w:bidi="ar"/>
        </w:rPr>
        <w:fldChar w:fldCharType="separate"/>
      </w:r>
      <w:r>
        <w:rPr>
          <w:rStyle w:val="6"/>
          <w:rFonts w:hint="eastAsia" w:ascii="宋体" w:hAnsi="宋体" w:eastAsia="宋体" w:cs="宋体"/>
          <w:i w:val="0"/>
          <w:caps w:val="0"/>
          <w:color w:val="000000"/>
          <w:spacing w:val="0"/>
          <w:sz w:val="28"/>
          <w:szCs w:val="28"/>
          <w:u w:val="none"/>
          <w:bdr w:val="none" w:color="auto" w:sz="0" w:space="0"/>
          <w:shd w:val="clear" w:fill="FFFFFF"/>
          <w:lang w:val="en-US"/>
        </w:rPr>
        <w:t>http://www. scau. edu. cn/yzb</w:t>
      </w:r>
      <w:r>
        <w:rPr>
          <w:rFonts w:hint="eastAsia" w:ascii="宋体" w:hAnsi="宋体" w:eastAsia="宋体" w:cs="宋体"/>
          <w:i w:val="0"/>
          <w:caps w:val="0"/>
          <w:color w:val="172C45"/>
          <w:spacing w:val="0"/>
          <w:kern w:val="0"/>
          <w:sz w:val="28"/>
          <w:szCs w:val="2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caps w:val="0"/>
          <w:color w:val="000000"/>
          <w:spacing w:val="0"/>
          <w:sz w:val="28"/>
          <w:szCs w:val="28"/>
        </w:rPr>
      </w:pPr>
      <w:r>
        <w:rPr>
          <w:rStyle w:val="5"/>
          <w:rFonts w:hint="eastAsia" w:ascii="宋体" w:hAnsi="宋体" w:eastAsia="宋体" w:cs="宋体"/>
          <w:i w:val="0"/>
          <w:caps w:val="0"/>
          <w:color w:val="000000"/>
          <w:spacing w:val="0"/>
          <w:kern w:val="0"/>
          <w:sz w:val="28"/>
          <w:szCs w:val="28"/>
          <w:bdr w:val="none" w:color="auto" w:sz="0" w:space="0"/>
          <w:shd w:val="clear" w:fill="FFFFFF"/>
          <w:lang w:val="en-US" w:eastAsia="zh-CN" w:bidi="ar"/>
        </w:rPr>
        <w:t>十、本细则中其他未尽事宜，按照《华南农业大学2021年博士研究生招生简章》执行。</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华南农业大学工程学院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2020年12月7日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A42A8"/>
    <w:rsid w:val="7504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2021-01-04T07:30:48Z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