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广东省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年研考健康信息申报表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default" w:ascii="Times New Roman" w:hAnsi="Times New Roman" w:eastAsia="黑体" w:cs="Times New Roman"/>
          <w:szCs w:val="28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姓名（签名）：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身份证号码：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default" w:ascii="Times New Roman" w:hAnsi="Times New Roman" w:eastAsia="黑体" w:cs="Times New Roman"/>
          <w:szCs w:val="28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准考证号码：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联系电话：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  </w:t>
      </w:r>
    </w:p>
    <w:tbl>
      <w:tblPr>
        <w:tblStyle w:val="2"/>
        <w:tblW w:w="10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是否有广东省外旅居史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是否去过疫情高、中风险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 w:val="0"/>
        <w:suppressLineNumbers w:val="0"/>
        <w:wordWrap w:val="0"/>
        <w:adjustRightInd w:val="0"/>
        <w:spacing w:before="0" w:beforeAutospacing="0" w:after="0" w:afterAutospacing="0"/>
        <w:ind w:left="0" w:right="0" w:firstLine="360" w:firstLineChars="200"/>
        <w:jc w:val="left"/>
        <w:rPr>
          <w:rFonts w:hint="default" w:ascii="Times New Roman" w:hAnsi="Times New Roman" w:eastAsia="仿宋_GB2312" w:cs="Times New Roman"/>
          <w:sz w:val="18"/>
          <w:szCs w:val="18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注</w:t>
      </w: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>:1.</w:t>
      </w: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考生须认真、如实申报相关内容。出现感冒样症状，喘憋、呼吸急促，恶心呕吐、腹泻，心慌、胸闷，</w:t>
      </w: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结膜炎以及其他异常的须如实填写信息情况。</w:t>
      </w:r>
    </w:p>
    <w:p>
      <w:pPr>
        <w:keepNext w:val="0"/>
        <w:keepLines w:val="0"/>
        <w:widowControl/>
        <w:suppressLineNumbers w:val="0"/>
        <w:ind w:firstLine="540" w:firstLineChars="300"/>
        <w:jc w:val="left"/>
      </w:pP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 xml:space="preserve"> 2.</w:t>
      </w:r>
      <w:r>
        <w:rPr>
          <w:rFonts w:hint="eastAsia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>考生应自行打印、填写本申报表，并在接受考前检查时向考点工作人员提供。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1B3D"/>
    <w:rsid w:val="439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2021-12-08T01:36:19Z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