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25" w:rsidRPr="000F0425" w:rsidRDefault="000F0425" w:rsidP="000F0425">
      <w:pPr>
        <w:pStyle w:val="1"/>
        <w:shd w:val="clear" w:color="auto" w:fill="FFFFFF"/>
        <w:spacing w:line="519" w:lineRule="atLeast"/>
        <w:jc w:val="center"/>
        <w:rPr>
          <w:rFonts w:ascii="Arial" w:hAnsi="Arial" w:cs="Arial"/>
          <w:spacing w:val="-17"/>
          <w:sz w:val="44"/>
          <w:szCs w:val="44"/>
        </w:rPr>
      </w:pPr>
      <w:r>
        <w:rPr>
          <w:rFonts w:ascii="Arial" w:hAnsi="Arial" w:cs="Arial" w:hint="eastAsia"/>
          <w:color w:val="252525"/>
          <w:kern w:val="0"/>
          <w:sz w:val="27"/>
          <w:szCs w:val="27"/>
        </w:rPr>
        <w:t xml:space="preserve">   </w:t>
      </w:r>
      <w:r w:rsidRPr="000F0425">
        <w:rPr>
          <w:rFonts w:ascii="Arial" w:hAnsi="Arial" w:cs="Arial"/>
          <w:spacing w:val="-17"/>
          <w:sz w:val="44"/>
          <w:szCs w:val="44"/>
        </w:rPr>
        <w:t>华南农业大学电子工程学院</w:t>
      </w:r>
      <w:r w:rsidRPr="000F0425">
        <w:rPr>
          <w:rFonts w:ascii="Arial" w:hAnsi="Arial" w:cs="Arial"/>
          <w:spacing w:val="-17"/>
          <w:sz w:val="44"/>
          <w:szCs w:val="44"/>
        </w:rPr>
        <w:t>2019</w:t>
      </w:r>
      <w:r w:rsidRPr="000F0425">
        <w:rPr>
          <w:rFonts w:ascii="Arial" w:hAnsi="Arial" w:cs="Arial"/>
          <w:spacing w:val="-17"/>
          <w:sz w:val="44"/>
          <w:szCs w:val="44"/>
        </w:rPr>
        <w:t>年硕士研究生招生复试方案</w:t>
      </w:r>
    </w:p>
    <w:p w:rsidR="000F0425" w:rsidRPr="000F0425" w:rsidRDefault="000F0425" w:rsidP="000F0425">
      <w:pPr>
        <w:widowControl/>
        <w:shd w:val="clear" w:color="auto" w:fill="FFFFFF"/>
        <w:spacing w:line="469" w:lineRule="atLeast"/>
        <w:rPr>
          <w:rFonts w:ascii="Arial" w:eastAsia="宋体" w:hAnsi="Arial" w:cs="Arial" w:hint="eastAsia"/>
          <w:color w:val="252525"/>
          <w:kern w:val="0"/>
          <w:sz w:val="27"/>
          <w:szCs w:val="27"/>
        </w:rPr>
      </w:pPr>
    </w:p>
    <w:p w:rsidR="000F0425" w:rsidRPr="000F0425" w:rsidRDefault="000F0425" w:rsidP="000F0425">
      <w:pPr>
        <w:widowControl/>
        <w:shd w:val="clear" w:color="auto" w:fill="FFFFFF"/>
        <w:spacing w:line="469" w:lineRule="atLeast"/>
        <w:rPr>
          <w:rFonts w:ascii="Arial" w:eastAsia="宋体" w:hAnsi="Arial" w:cs="Arial"/>
          <w:color w:val="252525"/>
          <w:kern w:val="0"/>
          <w:sz w:val="27"/>
          <w:szCs w:val="27"/>
        </w:rPr>
      </w:pPr>
      <w:r>
        <w:rPr>
          <w:rFonts w:ascii="Arial" w:eastAsia="宋体" w:hAnsi="Arial" w:cs="Arial" w:hint="eastAsia"/>
          <w:color w:val="252525"/>
          <w:kern w:val="0"/>
          <w:sz w:val="27"/>
          <w:szCs w:val="27"/>
        </w:rPr>
        <w:t xml:space="preserve">   </w:t>
      </w:r>
      <w:r w:rsidRPr="000F0425">
        <w:rPr>
          <w:rFonts w:ascii="Arial" w:eastAsia="宋体" w:hAnsi="Arial" w:cs="Arial"/>
          <w:color w:val="252525"/>
          <w:kern w:val="0"/>
          <w:sz w:val="27"/>
          <w:szCs w:val="27"/>
        </w:rPr>
        <w:t>根据教育部《</w:t>
      </w:r>
      <w:r w:rsidRPr="000F0425">
        <w:rPr>
          <w:rFonts w:ascii="Arial" w:eastAsia="宋体" w:hAnsi="Arial" w:cs="Arial"/>
          <w:color w:val="252525"/>
          <w:kern w:val="0"/>
          <w:sz w:val="27"/>
          <w:szCs w:val="27"/>
        </w:rPr>
        <w:t>2019</w:t>
      </w:r>
      <w:r w:rsidRPr="000F0425">
        <w:rPr>
          <w:rFonts w:ascii="Arial" w:eastAsia="宋体" w:hAnsi="Arial" w:cs="Arial"/>
          <w:color w:val="252525"/>
          <w:kern w:val="0"/>
          <w:sz w:val="27"/>
          <w:szCs w:val="27"/>
        </w:rPr>
        <w:t>年全国硕士研究生招生工作管理规定》、《华南农业大学</w:t>
      </w:r>
      <w:r w:rsidRPr="000F0425">
        <w:rPr>
          <w:rFonts w:ascii="Arial" w:eastAsia="宋体" w:hAnsi="Arial" w:cs="Arial"/>
          <w:color w:val="252525"/>
          <w:kern w:val="0"/>
          <w:sz w:val="27"/>
          <w:szCs w:val="27"/>
        </w:rPr>
        <w:t>2019</w:t>
      </w:r>
      <w:r w:rsidRPr="000F0425">
        <w:rPr>
          <w:rFonts w:ascii="Arial" w:eastAsia="宋体" w:hAnsi="Arial" w:cs="Arial"/>
          <w:color w:val="252525"/>
          <w:kern w:val="0"/>
          <w:sz w:val="27"/>
          <w:szCs w:val="27"/>
        </w:rPr>
        <w:t>年硕士研究生招生复试及录取工作规定》等文件精神，结合学院实际情况，特制定本方案。</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一、组织管理</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成立研究生招生工作领导小组，全面负责学院研究生招生工作，负责对所有人员进行政策、业务、纪律等方面的培训，使其明确工作纪律和工作程序、评判规则和评判标准。负责制订本学院复试工作的具体方案并组织实施、建立复试专家库并从中抽签确定各复试专家小组成员、组织本单位的复试具体工作、审核复试记录与结果，上报复试成绩和复试材料等工作，并负责解释本学院的复试结果。具体如下：</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组</w:t>
      </w:r>
      <w:r w:rsidRPr="000F0425">
        <w:rPr>
          <w:rFonts w:ascii="Arial" w:eastAsia="宋体" w:hAnsi="Arial" w:cs="Arial"/>
          <w:color w:val="252525"/>
          <w:kern w:val="0"/>
          <w:sz w:val="27"/>
          <w:szCs w:val="27"/>
        </w:rPr>
        <w:t xml:space="preserve">  </w:t>
      </w:r>
      <w:r w:rsidRPr="000F0425">
        <w:rPr>
          <w:rFonts w:ascii="Arial" w:eastAsia="宋体" w:hAnsi="Arial" w:cs="Arial"/>
          <w:color w:val="252525"/>
          <w:kern w:val="0"/>
          <w:sz w:val="27"/>
          <w:szCs w:val="27"/>
        </w:rPr>
        <w:t>长：王海林</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副组长：张晖</w:t>
      </w:r>
      <w:r w:rsidRPr="000F0425">
        <w:rPr>
          <w:rFonts w:ascii="Arial" w:eastAsia="宋体" w:hAnsi="Arial" w:cs="Arial"/>
          <w:color w:val="252525"/>
          <w:kern w:val="0"/>
          <w:sz w:val="27"/>
          <w:szCs w:val="27"/>
        </w:rPr>
        <w:t xml:space="preserve">  </w:t>
      </w:r>
      <w:r w:rsidRPr="000F0425">
        <w:rPr>
          <w:rFonts w:ascii="Arial" w:eastAsia="宋体" w:hAnsi="Arial" w:cs="Arial"/>
          <w:color w:val="252525"/>
          <w:kern w:val="0"/>
          <w:sz w:val="27"/>
          <w:szCs w:val="27"/>
        </w:rPr>
        <w:t>郑灯</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组</w:t>
      </w:r>
      <w:r w:rsidRPr="000F0425">
        <w:rPr>
          <w:rFonts w:ascii="Arial" w:eastAsia="宋体" w:hAnsi="Arial" w:cs="Arial"/>
          <w:color w:val="252525"/>
          <w:kern w:val="0"/>
          <w:sz w:val="27"/>
          <w:szCs w:val="27"/>
        </w:rPr>
        <w:t xml:space="preserve">  </w:t>
      </w:r>
      <w:r w:rsidRPr="000F0425">
        <w:rPr>
          <w:rFonts w:ascii="Arial" w:eastAsia="宋体" w:hAnsi="Arial" w:cs="Arial"/>
          <w:color w:val="252525"/>
          <w:kern w:val="0"/>
          <w:sz w:val="27"/>
          <w:szCs w:val="27"/>
        </w:rPr>
        <w:t>员：王卫星、李震、刘盛展、刘金龙、龙拥兵</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二、复试时间与地点</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研究生入学考试复试时间按专业分批次进行，复试地点定于电子工程学院。</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第一志愿考生：</w:t>
      </w:r>
      <w:r w:rsidRPr="000F0425">
        <w:rPr>
          <w:rFonts w:ascii="Arial" w:eastAsia="宋体" w:hAnsi="Arial" w:cs="Arial"/>
          <w:color w:val="252525"/>
          <w:kern w:val="0"/>
          <w:sz w:val="27"/>
          <w:szCs w:val="27"/>
        </w:rPr>
        <w:t>2019</w:t>
      </w:r>
      <w:r w:rsidRPr="000F0425">
        <w:rPr>
          <w:rFonts w:ascii="Arial" w:eastAsia="宋体" w:hAnsi="Arial" w:cs="Arial"/>
          <w:color w:val="252525"/>
          <w:kern w:val="0"/>
          <w:sz w:val="27"/>
          <w:szCs w:val="27"/>
        </w:rPr>
        <w:t>年</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月</w:t>
      </w:r>
      <w:r w:rsidRPr="000F0425">
        <w:rPr>
          <w:rFonts w:ascii="Arial" w:eastAsia="宋体" w:hAnsi="Arial" w:cs="Arial"/>
          <w:color w:val="252525"/>
          <w:kern w:val="0"/>
          <w:sz w:val="27"/>
          <w:szCs w:val="27"/>
        </w:rPr>
        <w:t>27</w:t>
      </w:r>
      <w:r w:rsidRPr="000F0425">
        <w:rPr>
          <w:rFonts w:ascii="Arial" w:eastAsia="宋体" w:hAnsi="Arial" w:cs="Arial"/>
          <w:color w:val="252525"/>
          <w:kern w:val="0"/>
          <w:sz w:val="27"/>
          <w:szCs w:val="27"/>
        </w:rPr>
        <w:t>日上午报到并进行资格审查，下午</w:t>
      </w:r>
      <w:r w:rsidRPr="000F0425">
        <w:rPr>
          <w:rFonts w:ascii="Arial" w:eastAsia="宋体" w:hAnsi="Arial" w:cs="Arial"/>
          <w:color w:val="252525"/>
          <w:kern w:val="0"/>
          <w:sz w:val="27"/>
          <w:szCs w:val="27"/>
        </w:rPr>
        <w:t>15:00-16</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00</w:t>
      </w:r>
      <w:r w:rsidRPr="000F0425">
        <w:rPr>
          <w:rFonts w:ascii="Arial" w:eastAsia="宋体" w:hAnsi="Arial" w:cs="Arial"/>
          <w:color w:val="252525"/>
          <w:kern w:val="0"/>
          <w:sz w:val="27"/>
          <w:szCs w:val="27"/>
        </w:rPr>
        <w:t>复试（</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号楼</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楼教师发展中心）。</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调剂考生具体安排将在电子工程学院网页通知。</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lastRenderedPageBreak/>
        <w:t>三、复试专家组成</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学院将建立复试专家库，并按照招生专业目录的招生专业，从复试专家库中随机抽取专家成立复试专家小组，由经验丰富、业务水平高、公道正派的人员参与复试工作。复试专家小组成员不少于</w:t>
      </w:r>
      <w:r w:rsidRPr="000F0425">
        <w:rPr>
          <w:rFonts w:ascii="Arial" w:eastAsia="宋体" w:hAnsi="Arial" w:cs="Arial"/>
          <w:color w:val="252525"/>
          <w:kern w:val="0"/>
          <w:sz w:val="27"/>
          <w:szCs w:val="27"/>
        </w:rPr>
        <w:t>5</w:t>
      </w:r>
      <w:r w:rsidRPr="000F0425">
        <w:rPr>
          <w:rFonts w:ascii="Arial" w:eastAsia="宋体" w:hAnsi="Arial" w:cs="Arial"/>
          <w:color w:val="252525"/>
          <w:kern w:val="0"/>
          <w:sz w:val="27"/>
          <w:szCs w:val="27"/>
        </w:rPr>
        <w:t>名，其中研究生导师不少于</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名。另外配备工作秘书</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名（记录员），负责复试记录和协调安排有关事宜。</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的评分记录和考生作答情况等原始材料整理完整连同录音录像交学院统一交研究生招生办公室。</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四、复试内容与形式</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学院将根据学校发布的参加复试考生初试成绩的基本要求和复试原则，结合本学院情况确定复试名单，安排复试。复试一律采取差额复试办法，电子工程学院复试考生原则上按</w:t>
      </w:r>
      <w:r w:rsidRPr="000F0425">
        <w:rPr>
          <w:rFonts w:ascii="Arial" w:eastAsia="宋体" w:hAnsi="Arial" w:cs="Arial"/>
          <w:color w:val="252525"/>
          <w:kern w:val="0"/>
          <w:sz w:val="27"/>
          <w:szCs w:val="27"/>
        </w:rPr>
        <w:t>1 : 1.2</w:t>
      </w:r>
      <w:r w:rsidRPr="000F0425">
        <w:rPr>
          <w:rFonts w:ascii="Arial" w:eastAsia="宋体" w:hAnsi="Arial" w:cs="Arial"/>
          <w:color w:val="252525"/>
          <w:kern w:val="0"/>
          <w:sz w:val="27"/>
          <w:szCs w:val="27"/>
        </w:rPr>
        <w:t>的比例复试，生源充足的专业复试比例可以不超过</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1.5</w:t>
      </w:r>
      <w:r w:rsidRPr="000F0425">
        <w:rPr>
          <w:rFonts w:ascii="Arial" w:eastAsia="宋体" w:hAnsi="Arial" w:cs="Arial"/>
          <w:color w:val="252525"/>
          <w:kern w:val="0"/>
          <w:sz w:val="27"/>
          <w:szCs w:val="27"/>
        </w:rPr>
        <w:t>。调剂考生复试比例可以适当扩大。</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复试重点考查考生的知识结构、实践（实验）能力、综合分析和解决实际问题的能力、创新能力、外语应用能力、汉语写作水平、本科学习的课程与成绩以及政治思想、道德品质、心理素质、人文素质、举止礼仪、表达能力等。</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lastRenderedPageBreak/>
        <w:t>复试内容包括外语水平测试、专业素质及能力考核、综合素质及能力考核三个部分。</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1</w:t>
      </w:r>
      <w:r w:rsidRPr="000F0425">
        <w:rPr>
          <w:rFonts w:ascii="Arial" w:eastAsia="宋体" w:hAnsi="Arial" w:cs="Arial"/>
          <w:b/>
          <w:bCs/>
          <w:color w:val="252525"/>
          <w:kern w:val="0"/>
          <w:sz w:val="27"/>
        </w:rPr>
        <w:t>、外语能力测试</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主要考查外语听说、阅读理解能力，满分为</w:t>
      </w:r>
      <w:r w:rsidRPr="000F0425">
        <w:rPr>
          <w:rFonts w:ascii="Arial" w:eastAsia="宋体" w:hAnsi="Arial" w:cs="Arial"/>
          <w:color w:val="252525"/>
          <w:kern w:val="0"/>
          <w:sz w:val="27"/>
          <w:szCs w:val="27"/>
        </w:rPr>
        <w:t>100</w:t>
      </w:r>
      <w:r w:rsidRPr="000F0425">
        <w:rPr>
          <w:rFonts w:ascii="Arial" w:eastAsia="宋体" w:hAnsi="Arial" w:cs="Arial"/>
          <w:color w:val="252525"/>
          <w:kern w:val="0"/>
          <w:sz w:val="27"/>
          <w:szCs w:val="27"/>
        </w:rPr>
        <w:t>分。</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2</w:t>
      </w:r>
      <w:r w:rsidRPr="000F0425">
        <w:rPr>
          <w:rFonts w:ascii="Arial" w:eastAsia="宋体" w:hAnsi="Arial" w:cs="Arial"/>
          <w:b/>
          <w:bCs/>
          <w:color w:val="252525"/>
          <w:kern w:val="0"/>
          <w:sz w:val="27"/>
        </w:rPr>
        <w:t>、专业素质及能力考核</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专业素质及能力考核满分</w:t>
      </w:r>
      <w:r w:rsidRPr="000F0425">
        <w:rPr>
          <w:rFonts w:ascii="Arial" w:eastAsia="宋体" w:hAnsi="Arial" w:cs="Arial"/>
          <w:color w:val="252525"/>
          <w:kern w:val="0"/>
          <w:sz w:val="27"/>
          <w:szCs w:val="27"/>
        </w:rPr>
        <w:t>100</w:t>
      </w:r>
      <w:r w:rsidRPr="000F0425">
        <w:rPr>
          <w:rFonts w:ascii="Arial" w:eastAsia="宋体" w:hAnsi="Arial" w:cs="Arial"/>
          <w:color w:val="252525"/>
          <w:kern w:val="0"/>
          <w:sz w:val="27"/>
          <w:szCs w:val="27"/>
        </w:rPr>
        <w:t>分，主要包括以下几个方面：</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）大学阶段学习情况及成绩；</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）全面考核考生对本学科（专业）理论知识和应用技能掌握程度，利用所学理论发现、分析和解决问题的能力，对本学科发展动态的了解以及在本专业领域发展的潜力；</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）科研能力、创新精神和创新能力。</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3</w:t>
      </w:r>
      <w:r w:rsidRPr="000F0425">
        <w:rPr>
          <w:rFonts w:ascii="Arial" w:eastAsia="宋体" w:hAnsi="Arial" w:cs="Arial"/>
          <w:b/>
          <w:bCs/>
          <w:color w:val="252525"/>
          <w:kern w:val="0"/>
          <w:sz w:val="27"/>
        </w:rPr>
        <w:t>、综合素质及能力考核</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综合素质及能力考核满分</w:t>
      </w:r>
      <w:r w:rsidRPr="000F0425">
        <w:rPr>
          <w:rFonts w:ascii="Arial" w:eastAsia="宋体" w:hAnsi="Arial" w:cs="Arial"/>
          <w:color w:val="252525"/>
          <w:kern w:val="0"/>
          <w:sz w:val="27"/>
          <w:szCs w:val="27"/>
        </w:rPr>
        <w:t>100</w:t>
      </w:r>
      <w:r w:rsidRPr="000F0425">
        <w:rPr>
          <w:rFonts w:ascii="Arial" w:eastAsia="宋体" w:hAnsi="Arial" w:cs="Arial"/>
          <w:color w:val="252525"/>
          <w:kern w:val="0"/>
          <w:sz w:val="27"/>
          <w:szCs w:val="27"/>
        </w:rPr>
        <w:t>分，主要包括以下几个方面：</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）思想政治素质和道德品质等；</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）本学科（专业）以外的学习、科研、社会实践（包括学生工作、社团活动、志愿服务等）或实际工作等方面的经历；</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）事业心和责任感，纪律性（遵纪守法）、协作性和心理健康；</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）人文素质；</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5</w:t>
      </w:r>
      <w:r w:rsidRPr="000F0425">
        <w:rPr>
          <w:rFonts w:ascii="Arial" w:eastAsia="宋体" w:hAnsi="Arial" w:cs="Arial"/>
          <w:color w:val="252525"/>
          <w:kern w:val="0"/>
          <w:sz w:val="27"/>
          <w:szCs w:val="27"/>
        </w:rPr>
        <w:t>）举止、礼仪和表达能力等。</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复试采取面试方式，由参加复试的老师直接提问或由考生当场抽题作答，每位考生面试时间一般不少于</w:t>
      </w:r>
      <w:r w:rsidRPr="000F0425">
        <w:rPr>
          <w:rFonts w:ascii="Arial" w:eastAsia="宋体" w:hAnsi="Arial" w:cs="Arial"/>
          <w:color w:val="252525"/>
          <w:kern w:val="0"/>
          <w:sz w:val="27"/>
          <w:szCs w:val="27"/>
        </w:rPr>
        <w:t>10</w:t>
      </w:r>
      <w:r w:rsidRPr="000F0425">
        <w:rPr>
          <w:rFonts w:ascii="Arial" w:eastAsia="宋体" w:hAnsi="Arial" w:cs="Arial"/>
          <w:color w:val="252525"/>
          <w:kern w:val="0"/>
          <w:sz w:val="27"/>
          <w:szCs w:val="27"/>
        </w:rPr>
        <w:t>分钟。</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五、复试成绩计算</w:t>
      </w:r>
      <w:r w:rsidRPr="000F0425">
        <w:rPr>
          <w:rFonts w:ascii="Arial" w:eastAsia="宋体" w:hAnsi="Arial" w:cs="Arial"/>
          <w:b/>
          <w:bCs/>
          <w:color w:val="252525"/>
          <w:kern w:val="0"/>
          <w:sz w:val="27"/>
          <w:szCs w:val="27"/>
        </w:rPr>
        <w:br/>
      </w:r>
      <w:r w:rsidRPr="000F0425">
        <w:rPr>
          <w:rFonts w:ascii="Arial" w:eastAsia="宋体" w:hAnsi="Arial" w:cs="Arial"/>
          <w:b/>
          <w:bCs/>
          <w:color w:val="252525"/>
          <w:kern w:val="0"/>
          <w:sz w:val="27"/>
        </w:rPr>
        <w:lastRenderedPageBreak/>
        <w:t>1</w:t>
      </w:r>
      <w:r w:rsidRPr="000F0425">
        <w:rPr>
          <w:rFonts w:ascii="Arial" w:eastAsia="宋体" w:hAnsi="Arial" w:cs="Arial"/>
          <w:b/>
          <w:bCs/>
          <w:color w:val="252525"/>
          <w:kern w:val="0"/>
          <w:sz w:val="27"/>
        </w:rPr>
        <w:t>、复试成绩：</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复试成绩</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外语能力成绩</w:t>
      </w:r>
      <w:r w:rsidRPr="000F0425">
        <w:rPr>
          <w:rFonts w:ascii="Arial" w:eastAsia="宋体" w:hAnsi="Arial" w:cs="Arial"/>
          <w:color w:val="252525"/>
          <w:kern w:val="0"/>
          <w:sz w:val="27"/>
          <w:szCs w:val="27"/>
        </w:rPr>
        <w:t>×30%+</w:t>
      </w:r>
      <w:r w:rsidRPr="000F0425">
        <w:rPr>
          <w:rFonts w:ascii="Arial" w:eastAsia="宋体" w:hAnsi="Arial" w:cs="Arial"/>
          <w:color w:val="252525"/>
          <w:kern w:val="0"/>
          <w:sz w:val="27"/>
          <w:szCs w:val="27"/>
        </w:rPr>
        <w:t>专业素质能力成绩</w:t>
      </w:r>
      <w:r w:rsidRPr="000F0425">
        <w:rPr>
          <w:rFonts w:ascii="Arial" w:eastAsia="宋体" w:hAnsi="Arial" w:cs="Arial"/>
          <w:color w:val="252525"/>
          <w:kern w:val="0"/>
          <w:sz w:val="27"/>
          <w:szCs w:val="27"/>
        </w:rPr>
        <w:t>×40%+</w:t>
      </w:r>
      <w:r w:rsidRPr="000F0425">
        <w:rPr>
          <w:rFonts w:ascii="Arial" w:eastAsia="宋体" w:hAnsi="Arial" w:cs="Arial"/>
          <w:color w:val="252525"/>
          <w:kern w:val="0"/>
          <w:sz w:val="27"/>
          <w:szCs w:val="27"/>
        </w:rPr>
        <w:t>综合素质能力成绩</w:t>
      </w:r>
      <w:r w:rsidRPr="000F0425">
        <w:rPr>
          <w:rFonts w:ascii="Arial" w:eastAsia="宋体" w:hAnsi="Arial" w:cs="Arial"/>
          <w:color w:val="252525"/>
          <w:kern w:val="0"/>
          <w:sz w:val="27"/>
          <w:szCs w:val="27"/>
        </w:rPr>
        <w:t>×30%</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2</w:t>
      </w:r>
      <w:r w:rsidRPr="000F0425">
        <w:rPr>
          <w:rFonts w:ascii="Arial" w:eastAsia="宋体" w:hAnsi="Arial" w:cs="Arial"/>
          <w:b/>
          <w:bCs/>
          <w:color w:val="252525"/>
          <w:kern w:val="0"/>
          <w:sz w:val="27"/>
        </w:rPr>
        <w:t>、综合成绩：</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综合成绩＝（初试总成绩</w:t>
      </w:r>
      <w:r w:rsidRPr="000F0425">
        <w:rPr>
          <w:rFonts w:ascii="Arial" w:eastAsia="宋体" w:hAnsi="Arial" w:cs="Arial"/>
          <w:color w:val="252525"/>
          <w:kern w:val="0"/>
          <w:sz w:val="27"/>
          <w:szCs w:val="27"/>
        </w:rPr>
        <w:t>/5</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×50%</w:t>
      </w:r>
      <w:r w:rsidRPr="000F0425">
        <w:rPr>
          <w:rFonts w:ascii="Arial" w:eastAsia="宋体" w:hAnsi="Arial" w:cs="Arial"/>
          <w:color w:val="252525"/>
          <w:kern w:val="0"/>
          <w:sz w:val="27"/>
          <w:szCs w:val="27"/>
        </w:rPr>
        <w:t>＋复试成绩</w:t>
      </w:r>
      <w:r w:rsidRPr="000F0425">
        <w:rPr>
          <w:rFonts w:ascii="Arial" w:eastAsia="宋体" w:hAnsi="Arial" w:cs="Arial"/>
          <w:color w:val="252525"/>
          <w:kern w:val="0"/>
          <w:sz w:val="27"/>
          <w:szCs w:val="27"/>
        </w:rPr>
        <w:t>×50%</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六、拟招生计划</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各专业拟招生人数如下，实际招生人数将根据教育部下达计划、上线考生情况、复试情况进行微调。</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3165"/>
        <w:gridCol w:w="1423"/>
        <w:gridCol w:w="1591"/>
      </w:tblGrid>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专业代码</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专业名称</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专业类型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拟招生人数</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080300</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光学工程</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学术型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2</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081203</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计算机应用技术</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学术型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2</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082804</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农业电气化与自动化</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学术型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1</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085211</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计算机技术</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17</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085227</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农业工程</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2</w:t>
            </w:r>
          </w:p>
        </w:tc>
      </w:tr>
      <w:tr w:rsidR="000F0425" w:rsidRPr="000F0425" w:rsidTr="000F0425">
        <w:trPr>
          <w:jc w:val="center"/>
        </w:trPr>
        <w:tc>
          <w:tcPr>
            <w:tcW w:w="1390"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095136</w:t>
            </w:r>
          </w:p>
        </w:tc>
        <w:tc>
          <w:tcPr>
            <w:tcW w:w="3165"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农业工程与信息技术</w:t>
            </w:r>
          </w:p>
        </w:tc>
        <w:tc>
          <w:tcPr>
            <w:tcW w:w="1423"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专业型</w:t>
            </w:r>
          </w:p>
        </w:tc>
        <w:tc>
          <w:tcPr>
            <w:tcW w:w="1591" w:type="dxa"/>
            <w:tcBorders>
              <w:top w:val="single" w:sz="6" w:space="0" w:color="CCCCCC"/>
              <w:left w:val="single" w:sz="6" w:space="0" w:color="CCCCCC"/>
              <w:bottom w:val="single" w:sz="6" w:space="0" w:color="CCCCCC"/>
              <w:right w:val="single" w:sz="6" w:space="0" w:color="CCCCCC"/>
            </w:tcBorders>
            <w:tcMar>
              <w:top w:w="167" w:type="dxa"/>
              <w:left w:w="167" w:type="dxa"/>
              <w:bottom w:w="167" w:type="dxa"/>
              <w:right w:w="167" w:type="dxa"/>
            </w:tcMar>
            <w:vAlign w:val="center"/>
            <w:hideMark/>
          </w:tcPr>
          <w:p w:rsidR="000F0425" w:rsidRPr="000F0425" w:rsidRDefault="000F0425" w:rsidP="000F0425">
            <w:pPr>
              <w:widowControl/>
              <w:jc w:val="left"/>
              <w:rPr>
                <w:rFonts w:ascii="Arial" w:eastAsia="宋体" w:hAnsi="Arial" w:cs="Arial"/>
                <w:kern w:val="0"/>
                <w:sz w:val="20"/>
                <w:szCs w:val="20"/>
              </w:rPr>
            </w:pPr>
            <w:r w:rsidRPr="000F0425">
              <w:rPr>
                <w:rFonts w:ascii="Arial" w:eastAsia="宋体" w:hAnsi="Arial" w:cs="Arial"/>
                <w:kern w:val="0"/>
                <w:sz w:val="20"/>
                <w:szCs w:val="20"/>
              </w:rPr>
              <w:t>8</w:t>
            </w:r>
          </w:p>
        </w:tc>
      </w:tr>
    </w:tbl>
    <w:p w:rsidR="000F0425" w:rsidRPr="000F0425" w:rsidRDefault="000F0425" w:rsidP="000F0425">
      <w:pPr>
        <w:widowControl/>
        <w:shd w:val="clear" w:color="auto" w:fill="FFFFFF"/>
        <w:spacing w:line="469" w:lineRule="atLeast"/>
        <w:rPr>
          <w:rFonts w:ascii="Arial" w:eastAsia="宋体" w:hAnsi="Arial" w:cs="Arial"/>
          <w:color w:val="252525"/>
          <w:kern w:val="0"/>
          <w:sz w:val="27"/>
          <w:szCs w:val="27"/>
        </w:rPr>
      </w:pPr>
      <w:r w:rsidRPr="000F0425">
        <w:rPr>
          <w:rFonts w:ascii="Arial" w:eastAsia="宋体" w:hAnsi="Arial" w:cs="Arial"/>
          <w:color w:val="252525"/>
          <w:kern w:val="0"/>
          <w:sz w:val="27"/>
          <w:szCs w:val="27"/>
        </w:rPr>
        <w:t> </w:t>
      </w:r>
    </w:p>
    <w:p w:rsidR="000F0425" w:rsidRPr="000F0425" w:rsidRDefault="000F0425" w:rsidP="000F0425">
      <w:pPr>
        <w:widowControl/>
        <w:shd w:val="clear" w:color="auto" w:fill="FFFFFF"/>
        <w:spacing w:line="469" w:lineRule="atLeast"/>
        <w:rPr>
          <w:rFonts w:ascii="Arial" w:eastAsia="宋体" w:hAnsi="Arial" w:cs="Arial"/>
          <w:color w:val="252525"/>
          <w:kern w:val="0"/>
          <w:sz w:val="27"/>
          <w:szCs w:val="27"/>
        </w:rPr>
      </w:pPr>
      <w:r w:rsidRPr="000F0425">
        <w:rPr>
          <w:rFonts w:ascii="Arial" w:eastAsia="宋体" w:hAnsi="Arial" w:cs="Arial"/>
          <w:b/>
          <w:bCs/>
          <w:color w:val="252525"/>
          <w:kern w:val="0"/>
          <w:sz w:val="27"/>
        </w:rPr>
        <w:t>七、录取原则：</w:t>
      </w:r>
      <w:r w:rsidRPr="000F0425">
        <w:rPr>
          <w:rFonts w:ascii="Arial" w:eastAsia="宋体" w:hAnsi="Arial" w:cs="Arial"/>
          <w:color w:val="252525"/>
          <w:kern w:val="0"/>
          <w:sz w:val="27"/>
          <w:szCs w:val="27"/>
        </w:rPr>
        <w:br/>
        <w:t>1</w:t>
      </w:r>
      <w:r w:rsidRPr="000F0425">
        <w:rPr>
          <w:rFonts w:ascii="Arial" w:eastAsia="宋体" w:hAnsi="Arial" w:cs="Arial"/>
          <w:color w:val="252525"/>
          <w:kern w:val="0"/>
          <w:sz w:val="27"/>
          <w:szCs w:val="27"/>
        </w:rPr>
        <w:t>、复试成绩不及格者不予录取（低于</w:t>
      </w:r>
      <w:r w:rsidRPr="000F0425">
        <w:rPr>
          <w:rFonts w:ascii="Arial" w:eastAsia="宋体" w:hAnsi="Arial" w:cs="Arial"/>
          <w:color w:val="252525"/>
          <w:kern w:val="0"/>
          <w:sz w:val="27"/>
          <w:szCs w:val="27"/>
        </w:rPr>
        <w:t>60</w:t>
      </w:r>
      <w:r w:rsidRPr="000F0425">
        <w:rPr>
          <w:rFonts w:ascii="Arial" w:eastAsia="宋体" w:hAnsi="Arial" w:cs="Arial"/>
          <w:color w:val="252525"/>
          <w:kern w:val="0"/>
          <w:sz w:val="27"/>
          <w:szCs w:val="27"/>
        </w:rPr>
        <w:t>分为不及格）。</w:t>
      </w:r>
      <w:r w:rsidRPr="000F0425">
        <w:rPr>
          <w:rFonts w:ascii="Arial" w:eastAsia="宋体" w:hAnsi="Arial" w:cs="Arial"/>
          <w:color w:val="252525"/>
          <w:kern w:val="0"/>
          <w:sz w:val="27"/>
          <w:szCs w:val="27"/>
        </w:rPr>
        <w:br/>
        <w:t>2</w:t>
      </w:r>
      <w:r w:rsidRPr="000F0425">
        <w:rPr>
          <w:rFonts w:ascii="Arial" w:eastAsia="宋体" w:hAnsi="Arial" w:cs="Arial"/>
          <w:color w:val="252525"/>
          <w:kern w:val="0"/>
          <w:sz w:val="27"/>
          <w:szCs w:val="27"/>
        </w:rPr>
        <w:t>、各专业按考生综合成绩从高到低排序，按全日制与非全日制两类，其中全日制考生按学术型和专业学位两类，按照考生综合成绩从高到低分别确定拟录取名单。</w:t>
      </w:r>
      <w:r w:rsidRPr="000F0425">
        <w:rPr>
          <w:rFonts w:ascii="Arial" w:eastAsia="宋体" w:hAnsi="Arial" w:cs="Arial"/>
          <w:color w:val="252525"/>
          <w:kern w:val="0"/>
          <w:sz w:val="27"/>
          <w:szCs w:val="27"/>
        </w:rPr>
        <w:br/>
        <w:t>3</w:t>
      </w:r>
      <w:r w:rsidRPr="000F0425">
        <w:rPr>
          <w:rFonts w:ascii="Arial" w:eastAsia="宋体" w:hAnsi="Arial" w:cs="Arial"/>
          <w:color w:val="252525"/>
          <w:kern w:val="0"/>
          <w:sz w:val="27"/>
          <w:szCs w:val="27"/>
        </w:rPr>
        <w:t>、调剂考生与第一志愿报考我校的考生分别复试及排序，先录取复试</w:t>
      </w:r>
      <w:r w:rsidRPr="000F0425">
        <w:rPr>
          <w:rFonts w:ascii="Arial" w:eastAsia="宋体" w:hAnsi="Arial" w:cs="Arial"/>
          <w:color w:val="252525"/>
          <w:kern w:val="0"/>
          <w:sz w:val="27"/>
          <w:szCs w:val="27"/>
        </w:rPr>
        <w:lastRenderedPageBreak/>
        <w:t>合格的第一志愿考生</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再录取调剂考生。</w:t>
      </w:r>
      <w:r w:rsidRPr="000F0425">
        <w:rPr>
          <w:rFonts w:ascii="Arial" w:eastAsia="宋体" w:hAnsi="Arial" w:cs="Arial"/>
          <w:color w:val="252525"/>
          <w:kern w:val="0"/>
          <w:sz w:val="27"/>
          <w:szCs w:val="27"/>
        </w:rPr>
        <w:br/>
        <w:t>4</w:t>
      </w:r>
      <w:r w:rsidRPr="000F0425">
        <w:rPr>
          <w:rFonts w:ascii="Arial" w:eastAsia="宋体" w:hAnsi="Arial" w:cs="Arial"/>
          <w:color w:val="252525"/>
          <w:kern w:val="0"/>
          <w:sz w:val="27"/>
          <w:szCs w:val="27"/>
        </w:rPr>
        <w:t>、录取时按照考生总成绩从高到低进行名次排序，若总成绩相同，按照复试成绩从高到低排序，调剂考生可根据复试批次，分批次排名，分批次录取。</w:t>
      </w:r>
      <w:r w:rsidRPr="000F0425">
        <w:rPr>
          <w:rFonts w:ascii="Arial" w:eastAsia="宋体" w:hAnsi="Arial" w:cs="Arial"/>
          <w:color w:val="252525"/>
          <w:kern w:val="0"/>
          <w:sz w:val="27"/>
          <w:szCs w:val="27"/>
        </w:rPr>
        <w:br/>
        <w:t>    5</w:t>
      </w:r>
      <w:r w:rsidRPr="000F0425">
        <w:rPr>
          <w:rFonts w:ascii="Arial" w:eastAsia="宋体" w:hAnsi="Arial" w:cs="Arial"/>
          <w:color w:val="252525"/>
          <w:kern w:val="0"/>
          <w:sz w:val="27"/>
          <w:szCs w:val="27"/>
        </w:rPr>
        <w:t>、思想政治素质和道德品质考核及体检不作量化计入总成绩，但考核结果不合格者不予录取；同等学力考生加试课程的成绩不计入复试成绩，但不合格者不予录取。</w:t>
      </w:r>
      <w:r w:rsidRPr="000F0425">
        <w:rPr>
          <w:rFonts w:ascii="Arial" w:eastAsia="宋体" w:hAnsi="Arial" w:cs="Arial"/>
          <w:color w:val="252525"/>
          <w:kern w:val="0"/>
          <w:sz w:val="27"/>
          <w:szCs w:val="27"/>
        </w:rPr>
        <w:br/>
        <w:t>   6.</w:t>
      </w:r>
      <w:r w:rsidRPr="000F0425">
        <w:rPr>
          <w:rFonts w:ascii="Arial" w:eastAsia="宋体" w:hAnsi="Arial" w:cs="Arial"/>
          <w:color w:val="252525"/>
          <w:kern w:val="0"/>
          <w:sz w:val="27"/>
          <w:szCs w:val="27"/>
        </w:rPr>
        <w:t>拟录取考生名单确定后，由学院组织拟录取考生和导师进行师生互选。</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八、体格检查</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复试考生必须按学校医院规定进行体检或者提供半年内三级甲等医院体检报告（已参加本校毕业生体检的华南农业大学应届生不再体检）。体检项目为：肝功能</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项（</w:t>
      </w:r>
      <w:r w:rsidRPr="000F0425">
        <w:rPr>
          <w:rFonts w:ascii="Arial" w:eastAsia="宋体" w:hAnsi="Arial" w:cs="Arial"/>
          <w:color w:val="252525"/>
          <w:kern w:val="0"/>
          <w:sz w:val="27"/>
          <w:szCs w:val="27"/>
        </w:rPr>
        <w:t>ALT</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AST</w:t>
      </w:r>
      <w:r w:rsidRPr="000F0425">
        <w:rPr>
          <w:rFonts w:ascii="Arial" w:eastAsia="宋体" w:hAnsi="Arial" w:cs="Arial"/>
          <w:color w:val="252525"/>
          <w:kern w:val="0"/>
          <w:sz w:val="27"/>
          <w:szCs w:val="27"/>
        </w:rPr>
        <w:t>）、胸部</w:t>
      </w:r>
      <w:r w:rsidRPr="000F0425">
        <w:rPr>
          <w:rFonts w:ascii="Arial" w:eastAsia="宋体" w:hAnsi="Arial" w:cs="Arial"/>
          <w:color w:val="252525"/>
          <w:kern w:val="0"/>
          <w:sz w:val="27"/>
          <w:szCs w:val="27"/>
        </w:rPr>
        <w:t>X</w:t>
      </w:r>
      <w:r w:rsidRPr="000F0425">
        <w:rPr>
          <w:rFonts w:ascii="Arial" w:eastAsia="宋体" w:hAnsi="Arial" w:cs="Arial"/>
          <w:color w:val="252525"/>
          <w:kern w:val="0"/>
          <w:sz w:val="27"/>
          <w:szCs w:val="27"/>
        </w:rPr>
        <w:t>光检查、内外科、视力、辨色力、血压。</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参加学校医院体检时间为</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月</w:t>
      </w:r>
      <w:r w:rsidRPr="000F0425">
        <w:rPr>
          <w:rFonts w:ascii="Arial" w:eastAsia="宋体" w:hAnsi="Arial" w:cs="Arial"/>
          <w:color w:val="252525"/>
          <w:kern w:val="0"/>
          <w:sz w:val="27"/>
          <w:szCs w:val="27"/>
        </w:rPr>
        <w:t>27</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28</w:t>
      </w:r>
      <w:r w:rsidRPr="000F0425">
        <w:rPr>
          <w:rFonts w:ascii="Arial" w:eastAsia="宋体" w:hAnsi="Arial" w:cs="Arial"/>
          <w:color w:val="252525"/>
          <w:kern w:val="0"/>
          <w:sz w:val="27"/>
          <w:szCs w:val="27"/>
        </w:rPr>
        <w:t>日，</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月</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8</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11</w:t>
      </w:r>
      <w:r w:rsidRPr="000F0425">
        <w:rPr>
          <w:rFonts w:ascii="Arial" w:eastAsia="宋体" w:hAnsi="Arial" w:cs="Arial"/>
          <w:color w:val="252525"/>
          <w:kern w:val="0"/>
          <w:sz w:val="27"/>
          <w:szCs w:val="27"/>
        </w:rPr>
        <w:t>日工作日</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上午</w:t>
      </w:r>
      <w:r w:rsidRPr="000F0425">
        <w:rPr>
          <w:rFonts w:ascii="Arial" w:eastAsia="宋体" w:hAnsi="Arial" w:cs="Arial"/>
          <w:color w:val="252525"/>
          <w:kern w:val="0"/>
          <w:sz w:val="27"/>
          <w:szCs w:val="27"/>
        </w:rPr>
        <w:t>8</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00-11</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30</w:t>
      </w:r>
      <w:r w:rsidRPr="000F0425">
        <w:rPr>
          <w:rFonts w:ascii="Arial" w:eastAsia="宋体" w:hAnsi="Arial" w:cs="Arial"/>
          <w:color w:val="252525"/>
          <w:kern w:val="0"/>
          <w:sz w:val="27"/>
          <w:szCs w:val="27"/>
        </w:rPr>
        <w:t>，下午</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30-5</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00)</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九、复试资格审查及材料要求</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学院在复试前将对考生报名材料原件及考生资格进行严格审查，对不符合规定者，不予复试。</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资格审查须查验和收集的材料：</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）往届生：查验身份证、学位学历证原件，收复印件；</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）应届生：查验身份证、学生证原件，收复印件；</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lastRenderedPageBreak/>
        <w:t>（</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）收成绩单原件（往届生复印件盖档案管理部门公章后视同原件）；</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退役大学生士兵计划</w:t>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考生需提供入伍和退役证明材料；</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5</w:t>
      </w:r>
      <w:r w:rsidRPr="000F0425">
        <w:rPr>
          <w:rFonts w:ascii="Arial" w:eastAsia="宋体" w:hAnsi="Arial" w:cs="Arial"/>
          <w:color w:val="252525"/>
          <w:kern w:val="0"/>
          <w:sz w:val="27"/>
          <w:szCs w:val="27"/>
        </w:rPr>
        <w:t>）需要收取其他材料的考生会另外说明。</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6</w:t>
      </w:r>
      <w:r w:rsidRPr="000F0425">
        <w:rPr>
          <w:rFonts w:ascii="Arial" w:eastAsia="宋体" w:hAnsi="Arial" w:cs="Arial"/>
          <w:color w:val="252525"/>
          <w:kern w:val="0"/>
          <w:sz w:val="27"/>
          <w:szCs w:val="27"/>
        </w:rPr>
        <w:t>）忘记带材料或材料不齐的考生，务必于</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月</w:t>
      </w:r>
      <w:r w:rsidRPr="000F0425">
        <w:rPr>
          <w:rFonts w:ascii="Arial" w:eastAsia="宋体" w:hAnsi="Arial" w:cs="Arial"/>
          <w:color w:val="252525"/>
          <w:kern w:val="0"/>
          <w:sz w:val="27"/>
          <w:szCs w:val="27"/>
        </w:rPr>
        <w:t>28</w:t>
      </w:r>
      <w:r w:rsidRPr="000F0425">
        <w:rPr>
          <w:rFonts w:ascii="Arial" w:eastAsia="宋体" w:hAnsi="Arial" w:cs="Arial"/>
          <w:color w:val="252525"/>
          <w:kern w:val="0"/>
          <w:sz w:val="27"/>
          <w:szCs w:val="27"/>
        </w:rPr>
        <w:t>号前交到研招办，没有材料的不予录取。</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十、复试信息公开</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学院将在本学院网站公布学院复试方案及其他内容，具体如下：</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1</w:t>
      </w:r>
      <w:r w:rsidRPr="000F0425">
        <w:rPr>
          <w:rFonts w:ascii="Arial" w:eastAsia="宋体" w:hAnsi="Arial" w:cs="Arial"/>
          <w:color w:val="252525"/>
          <w:kern w:val="0"/>
          <w:sz w:val="27"/>
          <w:szCs w:val="27"/>
        </w:rPr>
        <w:t>）学院复试办法及各招生专业拟招生人数。</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2</w:t>
      </w:r>
      <w:r w:rsidRPr="000F0425">
        <w:rPr>
          <w:rFonts w:ascii="Arial" w:eastAsia="宋体" w:hAnsi="Arial" w:cs="Arial"/>
          <w:color w:val="252525"/>
          <w:kern w:val="0"/>
          <w:sz w:val="27"/>
          <w:szCs w:val="27"/>
        </w:rPr>
        <w:t>）复试考生名单。</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公布进入复试考生的姓名、考生编号、复试专业、初试各科成绩等信息，对破格复试、退役大学生士兵专项计划、享受初试加分或照顾政策考生的相关情况应进行说明。</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）学院考生复试结果公示。</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公示各专业考生复试结果，内容应包括考生姓名、考生编号、复试专业、初试成绩、复试成绩、总成绩等信息，并应对专项计划、享受初试加分或照顾政策的考生进行说明。复试结果公示时间不少于</w:t>
      </w:r>
      <w:r w:rsidRPr="000F0425">
        <w:rPr>
          <w:rFonts w:ascii="Arial" w:eastAsia="宋体" w:hAnsi="Arial" w:cs="Arial"/>
          <w:color w:val="252525"/>
          <w:kern w:val="0"/>
          <w:sz w:val="27"/>
          <w:szCs w:val="27"/>
        </w:rPr>
        <w:t>10</w:t>
      </w:r>
      <w:r w:rsidRPr="000F0425">
        <w:rPr>
          <w:rFonts w:ascii="Arial" w:eastAsia="宋体" w:hAnsi="Arial" w:cs="Arial"/>
          <w:color w:val="252525"/>
          <w:kern w:val="0"/>
          <w:sz w:val="27"/>
          <w:szCs w:val="27"/>
        </w:rPr>
        <w:t>天，公示期间不得修改；公示内容如有变动，须对变动部分做出说明，并对变动内容另行公示</w:t>
      </w:r>
      <w:r w:rsidRPr="000F0425">
        <w:rPr>
          <w:rFonts w:ascii="Arial" w:eastAsia="宋体" w:hAnsi="Arial" w:cs="Arial"/>
          <w:color w:val="252525"/>
          <w:kern w:val="0"/>
          <w:sz w:val="27"/>
          <w:szCs w:val="27"/>
        </w:rPr>
        <w:t>10</w:t>
      </w:r>
      <w:r w:rsidRPr="000F0425">
        <w:rPr>
          <w:rFonts w:ascii="Arial" w:eastAsia="宋体" w:hAnsi="Arial" w:cs="Arial"/>
          <w:color w:val="252525"/>
          <w:kern w:val="0"/>
          <w:sz w:val="27"/>
          <w:szCs w:val="27"/>
        </w:rPr>
        <w:t>天。</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w:t>
      </w:r>
      <w:r w:rsidRPr="000F0425">
        <w:rPr>
          <w:rFonts w:ascii="Arial" w:eastAsia="宋体" w:hAnsi="Arial" w:cs="Arial"/>
          <w:color w:val="252525"/>
          <w:kern w:val="0"/>
          <w:sz w:val="27"/>
          <w:szCs w:val="27"/>
        </w:rPr>
        <w:t>4</w:t>
      </w:r>
      <w:r w:rsidRPr="000F0425">
        <w:rPr>
          <w:rFonts w:ascii="Arial" w:eastAsia="宋体" w:hAnsi="Arial" w:cs="Arial"/>
          <w:color w:val="252525"/>
          <w:kern w:val="0"/>
          <w:sz w:val="27"/>
          <w:szCs w:val="27"/>
        </w:rPr>
        <w:t>）对于其他按规定应予公开的招生录取信息要及时主动公开。</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拟录取考生名单由学校研招办统一汇总公示，公示内容包括考生姓名、考生编号、复试专业、初试成绩、复试成绩、总成绩等信息。</w:t>
      </w:r>
      <w:r w:rsidRPr="000F0425">
        <w:rPr>
          <w:rFonts w:ascii="Arial" w:eastAsia="宋体" w:hAnsi="Arial" w:cs="Arial"/>
          <w:color w:val="252525"/>
          <w:kern w:val="0"/>
          <w:sz w:val="27"/>
          <w:szCs w:val="27"/>
        </w:rPr>
        <w:br/>
      </w:r>
      <w:r w:rsidRPr="000F0425">
        <w:rPr>
          <w:rFonts w:ascii="Arial" w:eastAsia="宋体" w:hAnsi="Arial" w:cs="Arial"/>
          <w:b/>
          <w:bCs/>
          <w:color w:val="252525"/>
          <w:kern w:val="0"/>
          <w:sz w:val="27"/>
        </w:rPr>
        <w:t>十一、监督和复议</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lastRenderedPageBreak/>
        <w:t>1.</w:t>
      </w:r>
      <w:r w:rsidRPr="000F0425">
        <w:rPr>
          <w:rFonts w:ascii="Arial" w:eastAsia="宋体" w:hAnsi="Arial" w:cs="Arial"/>
          <w:color w:val="252525"/>
          <w:kern w:val="0"/>
          <w:sz w:val="27"/>
          <w:szCs w:val="27"/>
        </w:rPr>
        <w:t>实行责任制度和责任追究制度。学院研究生招生工作领导小组对本院复试过程的公平、公正和复试结果全面负责；学校研究生招生工作领导小组对全校的复试过程的公平、公正和复试结果全面负责。</w:t>
      </w:r>
      <w:r w:rsidRPr="000F0425">
        <w:rPr>
          <w:rFonts w:ascii="Arial" w:eastAsia="宋体" w:hAnsi="Arial" w:cs="Arial"/>
          <w:color w:val="252525"/>
          <w:kern w:val="0"/>
          <w:sz w:val="27"/>
          <w:szCs w:val="27"/>
        </w:rPr>
        <w:br/>
        <w:t>2.</w:t>
      </w:r>
      <w:r w:rsidRPr="000F0425">
        <w:rPr>
          <w:rFonts w:ascii="Arial" w:eastAsia="宋体" w:hAnsi="Arial" w:cs="Arial"/>
          <w:color w:val="252525"/>
          <w:kern w:val="0"/>
          <w:sz w:val="27"/>
          <w:szCs w:val="27"/>
        </w:rPr>
        <w:t>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r w:rsidRPr="000F0425">
        <w:rPr>
          <w:rFonts w:ascii="Arial" w:eastAsia="宋体" w:hAnsi="Arial" w:cs="Arial"/>
          <w:color w:val="252525"/>
          <w:kern w:val="0"/>
          <w:sz w:val="27"/>
          <w:szCs w:val="27"/>
        </w:rPr>
        <w:br/>
        <w:t>3.</w:t>
      </w:r>
      <w:r w:rsidRPr="000F0425">
        <w:rPr>
          <w:rFonts w:ascii="Arial" w:eastAsia="宋体" w:hAnsi="Arial" w:cs="Arial"/>
          <w:color w:val="252525"/>
          <w:kern w:val="0"/>
          <w:sz w:val="27"/>
          <w:szCs w:val="27"/>
        </w:rPr>
        <w:t>实行复议制度。要保证投诉、申诉和监督渠道的畅通。受理投诉和申诉应在</w:t>
      </w:r>
      <w:r w:rsidRPr="000F0425">
        <w:rPr>
          <w:rFonts w:ascii="Arial" w:eastAsia="宋体" w:hAnsi="Arial" w:cs="Arial"/>
          <w:color w:val="252525"/>
          <w:kern w:val="0"/>
          <w:sz w:val="27"/>
          <w:szCs w:val="27"/>
        </w:rPr>
        <w:t>15</w:t>
      </w:r>
      <w:r w:rsidRPr="000F0425">
        <w:rPr>
          <w:rFonts w:ascii="Arial" w:eastAsia="宋体" w:hAnsi="Arial" w:cs="Arial"/>
          <w:color w:val="252525"/>
          <w:kern w:val="0"/>
          <w:sz w:val="27"/>
          <w:szCs w:val="27"/>
        </w:rPr>
        <w:t>日内做出回复。对投诉和申诉问题经调查属实的，由学校研究生招生工作领导小组责成学院研究生招生领导小组或复试专家小组进行复议。</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学院监督电话：</w:t>
      </w:r>
      <w:r w:rsidRPr="000F0425">
        <w:rPr>
          <w:rFonts w:ascii="Arial" w:eastAsia="宋体" w:hAnsi="Arial" w:cs="Arial"/>
          <w:color w:val="252525"/>
          <w:kern w:val="0"/>
          <w:sz w:val="27"/>
          <w:szCs w:val="27"/>
        </w:rPr>
        <w:t xml:space="preserve">02085281302      </w:t>
      </w:r>
      <w:r w:rsidRPr="000F0425">
        <w:rPr>
          <w:rFonts w:ascii="Arial" w:eastAsia="宋体" w:hAnsi="Arial" w:cs="Arial"/>
          <w:color w:val="252525"/>
          <w:kern w:val="0"/>
          <w:sz w:val="27"/>
          <w:szCs w:val="27"/>
        </w:rPr>
        <w:t>电子信箱：</w:t>
      </w:r>
      <w:r w:rsidRPr="000F0425">
        <w:rPr>
          <w:rFonts w:ascii="Arial" w:eastAsia="宋体" w:hAnsi="Arial" w:cs="Arial"/>
          <w:color w:val="252525"/>
          <w:kern w:val="0"/>
          <w:sz w:val="27"/>
          <w:szCs w:val="27"/>
        </w:rPr>
        <w:t>dzxy@scau.edu.cn</w:t>
      </w:r>
      <w:r w:rsidRPr="000F0425">
        <w:rPr>
          <w:rFonts w:ascii="Arial" w:eastAsia="宋体" w:hAnsi="Arial" w:cs="Arial"/>
          <w:color w:val="252525"/>
          <w:kern w:val="0"/>
          <w:sz w:val="27"/>
          <w:szCs w:val="27"/>
        </w:rPr>
        <w:br/>
      </w:r>
      <w:r w:rsidRPr="000F0425">
        <w:rPr>
          <w:rFonts w:ascii="Arial" w:eastAsia="宋体" w:hAnsi="Arial" w:cs="Arial"/>
          <w:color w:val="252525"/>
          <w:kern w:val="0"/>
          <w:sz w:val="27"/>
          <w:szCs w:val="27"/>
        </w:rPr>
        <w:t>其他未尽事宜，以《华南农业大学</w:t>
      </w:r>
      <w:r w:rsidRPr="000F0425">
        <w:rPr>
          <w:rFonts w:ascii="Arial" w:eastAsia="宋体" w:hAnsi="Arial" w:cs="Arial"/>
          <w:color w:val="252525"/>
          <w:kern w:val="0"/>
          <w:sz w:val="27"/>
          <w:szCs w:val="27"/>
        </w:rPr>
        <w:t>2019</w:t>
      </w:r>
      <w:r w:rsidRPr="000F0425">
        <w:rPr>
          <w:rFonts w:ascii="Arial" w:eastAsia="宋体" w:hAnsi="Arial" w:cs="Arial"/>
          <w:color w:val="252525"/>
          <w:kern w:val="0"/>
          <w:sz w:val="27"/>
          <w:szCs w:val="27"/>
        </w:rPr>
        <w:t>年硕士研究生招生复试及录取工作规定》为准。</w:t>
      </w:r>
      <w:r w:rsidRPr="000F0425">
        <w:rPr>
          <w:rFonts w:ascii="Arial" w:eastAsia="宋体" w:hAnsi="Arial" w:cs="Arial"/>
          <w:color w:val="252525"/>
          <w:kern w:val="0"/>
          <w:sz w:val="27"/>
          <w:szCs w:val="27"/>
        </w:rPr>
        <w:br/>
        <w:t> </w:t>
      </w:r>
      <w:r w:rsidRPr="000F0425">
        <w:rPr>
          <w:rFonts w:ascii="Arial" w:eastAsia="宋体" w:hAnsi="Arial" w:cs="Arial"/>
          <w:color w:val="252525"/>
          <w:kern w:val="0"/>
          <w:sz w:val="27"/>
          <w:szCs w:val="27"/>
        </w:rPr>
        <w:br/>
        <w:t xml:space="preserve">  </w:t>
      </w:r>
    </w:p>
    <w:p w:rsidR="000F0425" w:rsidRPr="000F0425" w:rsidRDefault="000F0425" w:rsidP="000F0425">
      <w:pPr>
        <w:widowControl/>
        <w:shd w:val="clear" w:color="auto" w:fill="FFFFFF"/>
        <w:spacing w:line="469" w:lineRule="atLeast"/>
        <w:jc w:val="right"/>
        <w:rPr>
          <w:rFonts w:ascii="Arial" w:eastAsia="宋体" w:hAnsi="Arial" w:cs="Arial"/>
          <w:color w:val="252525"/>
          <w:kern w:val="0"/>
          <w:sz w:val="27"/>
          <w:szCs w:val="27"/>
        </w:rPr>
      </w:pPr>
      <w:r w:rsidRPr="000F0425">
        <w:rPr>
          <w:rFonts w:ascii="Arial" w:eastAsia="宋体" w:hAnsi="Arial" w:cs="Arial"/>
          <w:color w:val="252525"/>
          <w:kern w:val="0"/>
          <w:sz w:val="27"/>
          <w:szCs w:val="27"/>
        </w:rPr>
        <w:t>电子工程学院</w:t>
      </w:r>
      <w:r w:rsidRPr="000F0425">
        <w:rPr>
          <w:rFonts w:ascii="Arial" w:eastAsia="宋体" w:hAnsi="Arial" w:cs="Arial"/>
          <w:color w:val="252525"/>
          <w:kern w:val="0"/>
          <w:sz w:val="27"/>
          <w:szCs w:val="27"/>
        </w:rPr>
        <w:br/>
        <w:t>2019</w:t>
      </w:r>
      <w:r w:rsidRPr="000F0425">
        <w:rPr>
          <w:rFonts w:ascii="Arial" w:eastAsia="宋体" w:hAnsi="Arial" w:cs="Arial"/>
          <w:color w:val="252525"/>
          <w:kern w:val="0"/>
          <w:sz w:val="27"/>
          <w:szCs w:val="27"/>
        </w:rPr>
        <w:t>年</w:t>
      </w:r>
      <w:r w:rsidRPr="000F0425">
        <w:rPr>
          <w:rFonts w:ascii="Arial" w:eastAsia="宋体" w:hAnsi="Arial" w:cs="Arial"/>
          <w:color w:val="252525"/>
          <w:kern w:val="0"/>
          <w:sz w:val="27"/>
          <w:szCs w:val="27"/>
        </w:rPr>
        <w:t>3</w:t>
      </w:r>
      <w:r w:rsidRPr="000F0425">
        <w:rPr>
          <w:rFonts w:ascii="Arial" w:eastAsia="宋体" w:hAnsi="Arial" w:cs="Arial"/>
          <w:color w:val="252525"/>
          <w:kern w:val="0"/>
          <w:sz w:val="27"/>
          <w:szCs w:val="27"/>
        </w:rPr>
        <w:t>月</w:t>
      </w:r>
      <w:r w:rsidRPr="000F0425">
        <w:rPr>
          <w:rFonts w:ascii="Arial" w:eastAsia="宋体" w:hAnsi="Arial" w:cs="Arial"/>
          <w:color w:val="252525"/>
          <w:kern w:val="0"/>
          <w:sz w:val="27"/>
          <w:szCs w:val="27"/>
        </w:rPr>
        <w:t>25</w:t>
      </w:r>
      <w:r w:rsidRPr="000F0425">
        <w:rPr>
          <w:rFonts w:ascii="Arial" w:eastAsia="宋体" w:hAnsi="Arial" w:cs="Arial"/>
          <w:color w:val="252525"/>
          <w:kern w:val="0"/>
          <w:sz w:val="27"/>
          <w:szCs w:val="27"/>
        </w:rPr>
        <w:t>日</w:t>
      </w:r>
    </w:p>
    <w:p w:rsidR="006020D2" w:rsidRDefault="006020D2"/>
    <w:sectPr w:rsidR="006020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D2" w:rsidRDefault="006020D2" w:rsidP="000F0425">
      <w:r>
        <w:separator/>
      </w:r>
    </w:p>
  </w:endnote>
  <w:endnote w:type="continuationSeparator" w:id="1">
    <w:p w:rsidR="006020D2" w:rsidRDefault="006020D2" w:rsidP="000F0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D2" w:rsidRDefault="006020D2" w:rsidP="000F0425">
      <w:r>
        <w:separator/>
      </w:r>
    </w:p>
  </w:footnote>
  <w:footnote w:type="continuationSeparator" w:id="1">
    <w:p w:rsidR="006020D2" w:rsidRDefault="006020D2" w:rsidP="000F04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425"/>
    <w:rsid w:val="000F0425"/>
    <w:rsid w:val="00602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0425"/>
    <w:pPr>
      <w:widowControl/>
      <w:spacing w:before="100" w:beforeAutospacing="1" w:after="100" w:afterAutospacing="1"/>
      <w:jc w:val="left"/>
      <w:outlineLvl w:val="0"/>
    </w:pPr>
    <w:rPr>
      <w:rFonts w:ascii="宋体" w:eastAsia="宋体" w:hAnsi="宋体" w:cs="宋体"/>
      <w:b/>
      <w:bCs/>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0425"/>
    <w:rPr>
      <w:sz w:val="18"/>
      <w:szCs w:val="18"/>
    </w:rPr>
  </w:style>
  <w:style w:type="paragraph" w:styleId="a4">
    <w:name w:val="footer"/>
    <w:basedOn w:val="a"/>
    <w:link w:val="Char0"/>
    <w:uiPriority w:val="99"/>
    <w:semiHidden/>
    <w:unhideWhenUsed/>
    <w:rsid w:val="000F04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0425"/>
    <w:rPr>
      <w:sz w:val="18"/>
      <w:szCs w:val="18"/>
    </w:rPr>
  </w:style>
  <w:style w:type="character" w:styleId="a5">
    <w:name w:val="Strong"/>
    <w:basedOn w:val="a0"/>
    <w:uiPriority w:val="22"/>
    <w:qFormat/>
    <w:rsid w:val="000F0425"/>
    <w:rPr>
      <w:b/>
      <w:bCs/>
    </w:rPr>
  </w:style>
  <w:style w:type="character" w:customStyle="1" w:styleId="1Char">
    <w:name w:val="标题 1 Char"/>
    <w:basedOn w:val="a0"/>
    <w:link w:val="1"/>
    <w:uiPriority w:val="9"/>
    <w:rsid w:val="000F0425"/>
    <w:rPr>
      <w:rFonts w:ascii="宋体" w:eastAsia="宋体" w:hAnsi="宋体" w:cs="宋体"/>
      <w:b/>
      <w:bCs/>
      <w:kern w:val="36"/>
      <w:sz w:val="20"/>
      <w:szCs w:val="20"/>
    </w:rPr>
  </w:style>
</w:styles>
</file>

<file path=word/webSettings.xml><?xml version="1.0" encoding="utf-8"?>
<w:webSettings xmlns:r="http://schemas.openxmlformats.org/officeDocument/2006/relationships" xmlns:w="http://schemas.openxmlformats.org/wordprocessingml/2006/main">
  <w:divs>
    <w:div w:id="378166155">
      <w:bodyDiv w:val="1"/>
      <w:marLeft w:val="0"/>
      <w:marRight w:val="0"/>
      <w:marTop w:val="0"/>
      <w:marBottom w:val="0"/>
      <w:divBdr>
        <w:top w:val="none" w:sz="0" w:space="0" w:color="auto"/>
        <w:left w:val="none" w:sz="0" w:space="0" w:color="auto"/>
        <w:bottom w:val="none" w:sz="0" w:space="0" w:color="auto"/>
        <w:right w:val="none" w:sz="0" w:space="0" w:color="auto"/>
      </w:divBdr>
      <w:divsChild>
        <w:div w:id="1580208170">
          <w:marLeft w:val="0"/>
          <w:marRight w:val="0"/>
          <w:marTop w:val="0"/>
          <w:marBottom w:val="0"/>
          <w:divBdr>
            <w:top w:val="none" w:sz="0" w:space="0" w:color="auto"/>
            <w:left w:val="none" w:sz="0" w:space="0" w:color="auto"/>
            <w:bottom w:val="none" w:sz="0" w:space="0" w:color="auto"/>
            <w:right w:val="none" w:sz="0" w:space="0" w:color="auto"/>
          </w:divBdr>
          <w:divsChild>
            <w:div w:id="1236549168">
              <w:marLeft w:val="0"/>
              <w:marRight w:val="0"/>
              <w:marTop w:val="0"/>
              <w:marBottom w:val="0"/>
              <w:divBdr>
                <w:top w:val="single" w:sz="6" w:space="0" w:color="DDDDDD"/>
                <w:left w:val="single" w:sz="6" w:space="0" w:color="DDDDDD"/>
                <w:bottom w:val="single" w:sz="6" w:space="0" w:color="DDDDDD"/>
                <w:right w:val="single" w:sz="6" w:space="0" w:color="DDDDDD"/>
              </w:divBdr>
              <w:divsChild>
                <w:div w:id="1608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8114">
      <w:bodyDiv w:val="1"/>
      <w:marLeft w:val="0"/>
      <w:marRight w:val="0"/>
      <w:marTop w:val="0"/>
      <w:marBottom w:val="0"/>
      <w:divBdr>
        <w:top w:val="none" w:sz="0" w:space="0" w:color="auto"/>
        <w:left w:val="none" w:sz="0" w:space="0" w:color="auto"/>
        <w:bottom w:val="none" w:sz="0" w:space="0" w:color="auto"/>
        <w:right w:val="none" w:sz="0" w:space="0" w:color="auto"/>
      </w:divBdr>
      <w:divsChild>
        <w:div w:id="575750201">
          <w:marLeft w:val="0"/>
          <w:marRight w:val="0"/>
          <w:marTop w:val="0"/>
          <w:marBottom w:val="0"/>
          <w:divBdr>
            <w:top w:val="none" w:sz="0" w:space="0" w:color="auto"/>
            <w:left w:val="none" w:sz="0" w:space="0" w:color="auto"/>
            <w:bottom w:val="none" w:sz="0" w:space="0" w:color="auto"/>
            <w:right w:val="none" w:sz="0" w:space="0" w:color="auto"/>
          </w:divBdr>
          <w:divsChild>
            <w:div w:id="13266678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504</Words>
  <Characters>2873</Characters>
  <Application>Microsoft Office Word</Application>
  <DocSecurity>0</DocSecurity>
  <Lines>23</Lines>
  <Paragraphs>6</Paragraphs>
  <ScaleCrop>false</ScaleCrop>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2019-03-26T07:07:00Z</dcterms:created>
  <dcterms:modified xsi:type="dcterms:W3CDTF">2019-03-26T07:07:00Z</dcterms:modified>
</cp:coreProperties>
</file>