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08" w:rsidRPr="00E22008" w:rsidRDefault="00E22008" w:rsidP="00E22008">
      <w:pPr>
        <w:widowControl/>
        <w:spacing w:before="100" w:beforeAutospacing="1" w:after="100" w:afterAutospacing="1"/>
        <w:jc w:val="center"/>
        <w:outlineLvl w:val="2"/>
        <w:rPr>
          <w:rFonts w:ascii="微软雅黑" w:eastAsia="微软雅黑" w:hAnsi="微软雅黑" w:cs="宋体"/>
          <w:b/>
          <w:bCs/>
          <w:color w:val="323232"/>
          <w:kern w:val="0"/>
          <w:sz w:val="36"/>
          <w:szCs w:val="36"/>
        </w:rPr>
      </w:pPr>
      <w:r w:rsidRPr="00E22008">
        <w:rPr>
          <w:rFonts w:ascii="微软雅黑" w:eastAsia="微软雅黑" w:hAnsi="微软雅黑" w:cs="宋体" w:hint="eastAsia"/>
          <w:b/>
          <w:bCs/>
          <w:color w:val="323232"/>
          <w:kern w:val="0"/>
          <w:sz w:val="36"/>
          <w:szCs w:val="36"/>
        </w:rPr>
        <w:t>华南农业大学材料与能源学院2019年硕士研究生复试工作方案</w:t>
      </w:r>
    </w:p>
    <w:p w:rsidR="00E22008" w:rsidRPr="00E22008" w:rsidRDefault="00E22008" w:rsidP="00E22008">
      <w:pPr>
        <w:widowControl/>
        <w:spacing w:before="102" w:after="102" w:line="442" w:lineRule="atLeast"/>
        <w:jc w:val="left"/>
        <w:rPr>
          <w:rFonts w:ascii="微软雅黑" w:eastAsia="微软雅黑" w:hAnsi="微软雅黑" w:cs="宋体" w:hint="eastAsia"/>
          <w:color w:val="323232"/>
          <w:kern w:val="0"/>
          <w:szCs w:val="21"/>
        </w:rPr>
      </w:pPr>
      <w:r w:rsidRPr="00E22008">
        <w:rPr>
          <w:rFonts w:ascii="微软雅黑" w:eastAsia="微软雅黑" w:hAnsi="微软雅黑" w:cs="宋体" w:hint="eastAsia"/>
          <w:color w:val="323232"/>
          <w:kern w:val="0"/>
          <w:sz w:val="24"/>
          <w:szCs w:val="24"/>
        </w:rPr>
        <w:t>    根据教育部《</w:t>
      </w:r>
      <w:r w:rsidRPr="00E22008">
        <w:rPr>
          <w:rFonts w:ascii="Calibri" w:eastAsia="微软雅黑" w:hAnsi="Calibri" w:cs="宋体" w:hint="eastAsia"/>
          <w:color w:val="323232"/>
          <w:kern w:val="0"/>
          <w:sz w:val="24"/>
          <w:szCs w:val="24"/>
        </w:rPr>
        <w:t>2019</w:t>
      </w:r>
      <w:r w:rsidRPr="00E22008">
        <w:rPr>
          <w:rFonts w:ascii="微软雅黑" w:eastAsia="微软雅黑" w:hAnsi="微软雅黑" w:cs="宋体" w:hint="eastAsia"/>
          <w:color w:val="323232"/>
          <w:kern w:val="0"/>
          <w:sz w:val="24"/>
          <w:szCs w:val="24"/>
        </w:rPr>
        <w:t>年全国硕士研究生招生工作管理规定》和《华南农业大学</w:t>
      </w:r>
      <w:r w:rsidRPr="00E22008">
        <w:rPr>
          <w:rFonts w:ascii="Calibri" w:eastAsia="微软雅黑" w:hAnsi="Calibri" w:cs="宋体" w:hint="eastAsia"/>
          <w:color w:val="323232"/>
          <w:kern w:val="0"/>
          <w:sz w:val="24"/>
          <w:szCs w:val="24"/>
        </w:rPr>
        <w:t>2019</w:t>
      </w:r>
      <w:r w:rsidRPr="00E22008">
        <w:rPr>
          <w:rFonts w:ascii="微软雅黑" w:eastAsia="微软雅黑" w:hAnsi="微软雅黑" w:cs="宋体" w:hint="eastAsia"/>
          <w:color w:val="323232"/>
          <w:kern w:val="0"/>
          <w:sz w:val="24"/>
          <w:szCs w:val="24"/>
        </w:rPr>
        <w:t>年硕士研究生招生复试及录取工作规定》等文件精神，本着公正、公平、公开与择优录取的原则，结合本院实际，特制定本复试方案，具体细则如下：</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7"/>
          <w:szCs w:val="27"/>
        </w:rPr>
        <w:t>一、组织管理：</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Calibri" w:eastAsia="微软雅黑" w:hAnsi="Calibri" w:cs="宋体" w:hint="eastAsia"/>
          <w:color w:val="323232"/>
          <w:kern w:val="0"/>
          <w:sz w:val="24"/>
          <w:szCs w:val="24"/>
        </w:rPr>
        <w:t>1</w:t>
      </w:r>
      <w:r w:rsidRPr="00E22008">
        <w:rPr>
          <w:rFonts w:ascii="微软雅黑" w:eastAsia="微软雅黑" w:hAnsi="微软雅黑" w:cs="宋体" w:hint="eastAsia"/>
          <w:color w:val="323232"/>
          <w:kern w:val="0"/>
          <w:sz w:val="24"/>
          <w:szCs w:val="24"/>
        </w:rPr>
        <w:t>、成立研究生招生工作领导小组，由院长、书记及主管院长分任组长、副组长，其他成员由学院党政班子成员、学院学位评定委员会委员、学院纪检委员、一级学科专业负责人和二级学科专业负责人组成，领导小组负责制订本学院复试工作的具体方案并组织实施、审核复试专家小组的复试记录与结果、确定拟录取名单。</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Calibri" w:eastAsia="微软雅黑" w:hAnsi="Calibri" w:cs="宋体" w:hint="eastAsia"/>
          <w:color w:val="323232"/>
          <w:kern w:val="0"/>
          <w:sz w:val="24"/>
          <w:szCs w:val="24"/>
        </w:rPr>
        <w:t>2</w:t>
      </w:r>
      <w:r w:rsidRPr="00E22008">
        <w:rPr>
          <w:rFonts w:ascii="微软雅黑" w:eastAsia="微软雅黑" w:hAnsi="微软雅黑" w:cs="宋体" w:hint="eastAsia"/>
          <w:color w:val="323232"/>
          <w:kern w:val="0"/>
          <w:sz w:val="24"/>
          <w:szCs w:val="24"/>
        </w:rPr>
        <w:t>、学院按照招生学科（专业）成立复试专家小组。复试专家小组成员不少于</w:t>
      </w:r>
      <w:r w:rsidRPr="00E22008">
        <w:rPr>
          <w:rFonts w:ascii="Calibri" w:eastAsia="微软雅黑" w:hAnsi="Calibri" w:cs="宋体" w:hint="eastAsia"/>
          <w:color w:val="323232"/>
          <w:kern w:val="0"/>
          <w:sz w:val="24"/>
          <w:szCs w:val="24"/>
        </w:rPr>
        <w:t>5</w:t>
      </w:r>
      <w:r w:rsidRPr="00E22008">
        <w:rPr>
          <w:rFonts w:ascii="微软雅黑" w:eastAsia="微软雅黑" w:hAnsi="微软雅黑" w:cs="宋体" w:hint="eastAsia"/>
          <w:color w:val="323232"/>
          <w:kern w:val="0"/>
          <w:sz w:val="24"/>
          <w:szCs w:val="24"/>
        </w:rPr>
        <w:t>名，其中研究生导师不少于</w:t>
      </w:r>
      <w:r w:rsidRPr="00E22008">
        <w:rPr>
          <w:rFonts w:ascii="Calibri" w:eastAsia="微软雅黑" w:hAnsi="Calibri" w:cs="宋体" w:hint="eastAsia"/>
          <w:color w:val="323232"/>
          <w:kern w:val="0"/>
          <w:sz w:val="24"/>
          <w:szCs w:val="24"/>
        </w:rPr>
        <w:t>3</w:t>
      </w:r>
      <w:r w:rsidRPr="00E22008">
        <w:rPr>
          <w:rFonts w:ascii="微软雅黑" w:eastAsia="微软雅黑" w:hAnsi="微软雅黑" w:cs="宋体" w:hint="eastAsia"/>
          <w:color w:val="323232"/>
          <w:kern w:val="0"/>
          <w:sz w:val="24"/>
          <w:szCs w:val="24"/>
        </w:rPr>
        <w:t>人，另外配备工作秘书</w:t>
      </w:r>
      <w:r w:rsidRPr="00E22008">
        <w:rPr>
          <w:rFonts w:ascii="Calibri" w:eastAsia="微软雅黑" w:hAnsi="Calibri" w:cs="宋体" w:hint="eastAsia"/>
          <w:color w:val="323232"/>
          <w:kern w:val="0"/>
          <w:sz w:val="24"/>
          <w:szCs w:val="24"/>
        </w:rPr>
        <w:t>1</w:t>
      </w:r>
      <w:r w:rsidRPr="00E22008">
        <w:rPr>
          <w:rFonts w:ascii="微软雅黑" w:eastAsia="微软雅黑" w:hAnsi="微软雅黑" w:cs="宋体" w:hint="eastAsia"/>
          <w:color w:val="323232"/>
          <w:kern w:val="0"/>
          <w:sz w:val="24"/>
          <w:szCs w:val="24"/>
        </w:rPr>
        <w:t>名（记录员），负责复试记录和协调安排有关事宜。</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7"/>
          <w:szCs w:val="27"/>
        </w:rPr>
        <w:t>二、资格审查及复试时间</w:t>
      </w:r>
    </w:p>
    <w:p w:rsidR="00E22008" w:rsidRPr="00E22008" w:rsidRDefault="00E22008" w:rsidP="00E22008">
      <w:pPr>
        <w:widowControl/>
        <w:numPr>
          <w:ilvl w:val="0"/>
          <w:numId w:val="1"/>
        </w:numPr>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FF0000"/>
          <w:kern w:val="0"/>
          <w:sz w:val="27"/>
          <w:szCs w:val="27"/>
        </w:rPr>
        <w:t>第一志愿考生复试安排</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bookmarkStart w:id="0" w:name="OLE_LINK3"/>
      <w:bookmarkStart w:id="1" w:name="OLE_LINK4"/>
      <w:bookmarkEnd w:id="0"/>
      <w:bookmarkEnd w:id="1"/>
      <w:r w:rsidRPr="00E22008">
        <w:rPr>
          <w:rFonts w:ascii="Calibri" w:eastAsia="微软雅黑" w:hAnsi="Calibri" w:cs="宋体" w:hint="eastAsia"/>
          <w:color w:val="323232"/>
          <w:kern w:val="0"/>
          <w:sz w:val="24"/>
          <w:szCs w:val="24"/>
        </w:rPr>
        <w:t>1</w:t>
      </w:r>
      <w:r w:rsidRPr="00E22008">
        <w:rPr>
          <w:rFonts w:ascii="宋体" w:eastAsia="宋体" w:hAnsi="宋体" w:cs="宋体" w:hint="eastAsia"/>
          <w:color w:val="323232"/>
          <w:kern w:val="0"/>
          <w:sz w:val="24"/>
          <w:szCs w:val="24"/>
        </w:rPr>
        <w:t>、学院在复试前将对考生报名材料原件及考生资格进行严格审查，对不符合规定者，不予复试。资格审查时间：</w:t>
      </w:r>
      <w:r w:rsidRPr="00E22008">
        <w:rPr>
          <w:rFonts w:ascii="Calibri" w:eastAsia="微软雅黑" w:hAnsi="Calibri" w:cs="宋体" w:hint="eastAsia"/>
          <w:color w:val="323232"/>
          <w:kern w:val="0"/>
          <w:sz w:val="24"/>
          <w:szCs w:val="24"/>
        </w:rPr>
        <w:t>2019</w:t>
      </w:r>
      <w:r w:rsidRPr="00E22008">
        <w:rPr>
          <w:rFonts w:ascii="宋体" w:eastAsia="宋体" w:hAnsi="宋体" w:cs="宋体" w:hint="eastAsia"/>
          <w:color w:val="323232"/>
          <w:kern w:val="0"/>
          <w:sz w:val="24"/>
          <w:szCs w:val="24"/>
        </w:rPr>
        <w:t>年</w:t>
      </w:r>
      <w:r w:rsidRPr="00E22008">
        <w:rPr>
          <w:rFonts w:ascii="Calibri" w:eastAsia="微软雅黑" w:hAnsi="Calibri" w:cs="宋体" w:hint="eastAsia"/>
          <w:color w:val="323232"/>
          <w:kern w:val="0"/>
          <w:sz w:val="24"/>
          <w:szCs w:val="24"/>
        </w:rPr>
        <w:t>3</w:t>
      </w:r>
      <w:r w:rsidRPr="00E22008">
        <w:rPr>
          <w:rFonts w:ascii="宋体" w:eastAsia="宋体" w:hAnsi="宋体" w:cs="宋体" w:hint="eastAsia"/>
          <w:color w:val="323232"/>
          <w:kern w:val="0"/>
          <w:sz w:val="24"/>
          <w:szCs w:val="24"/>
        </w:rPr>
        <w:t>月</w:t>
      </w:r>
      <w:r w:rsidRPr="00E22008">
        <w:rPr>
          <w:rFonts w:ascii="Calibri" w:eastAsia="微软雅黑" w:hAnsi="Calibri" w:cs="宋体" w:hint="eastAsia"/>
          <w:color w:val="323232"/>
          <w:kern w:val="0"/>
          <w:sz w:val="24"/>
          <w:szCs w:val="24"/>
        </w:rPr>
        <w:t>27</w:t>
      </w:r>
      <w:r w:rsidRPr="00E22008">
        <w:rPr>
          <w:rFonts w:ascii="宋体" w:eastAsia="宋体" w:hAnsi="宋体" w:cs="宋体" w:hint="eastAsia"/>
          <w:color w:val="323232"/>
          <w:kern w:val="0"/>
          <w:sz w:val="24"/>
          <w:szCs w:val="24"/>
        </w:rPr>
        <w:t>日上午</w:t>
      </w:r>
      <w:r w:rsidRPr="00E22008">
        <w:rPr>
          <w:rFonts w:ascii="Calibri" w:eastAsia="微软雅黑" w:hAnsi="Calibri" w:cs="宋体" w:hint="eastAsia"/>
          <w:color w:val="323232"/>
          <w:kern w:val="0"/>
          <w:sz w:val="24"/>
          <w:szCs w:val="24"/>
        </w:rPr>
        <w:t>9</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00--11:00</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bookmarkStart w:id="2" w:name="OLE_LINK5"/>
      <w:bookmarkStart w:id="3" w:name="OLE_LINK6"/>
      <w:bookmarkEnd w:id="2"/>
      <w:bookmarkEnd w:id="3"/>
      <w:r w:rsidRPr="00E22008">
        <w:rPr>
          <w:rFonts w:ascii="Calibri" w:eastAsia="微软雅黑" w:hAnsi="Calibri" w:cs="宋体" w:hint="eastAsia"/>
          <w:color w:val="323232"/>
          <w:kern w:val="0"/>
          <w:sz w:val="24"/>
          <w:szCs w:val="24"/>
        </w:rPr>
        <w:t>2</w:t>
      </w:r>
      <w:r w:rsidRPr="00E22008">
        <w:rPr>
          <w:rFonts w:ascii="宋体" w:eastAsia="宋体" w:hAnsi="宋体" w:cs="宋体" w:hint="eastAsia"/>
          <w:color w:val="323232"/>
          <w:kern w:val="0"/>
          <w:sz w:val="24"/>
          <w:szCs w:val="24"/>
        </w:rPr>
        <w:t>、资格审查地点：</w:t>
      </w:r>
      <w:r w:rsidRPr="00E22008">
        <w:rPr>
          <w:rFonts w:ascii="宋体" w:eastAsia="宋体" w:hAnsi="宋体" w:cs="宋体" w:hint="eastAsia"/>
          <w:color w:val="FF0000"/>
          <w:kern w:val="0"/>
          <w:sz w:val="24"/>
          <w:szCs w:val="24"/>
        </w:rPr>
        <w:t>材料与能源学院</w:t>
      </w:r>
      <w:r w:rsidRPr="00E22008">
        <w:rPr>
          <w:rFonts w:ascii="Calibri" w:eastAsia="微软雅黑" w:hAnsi="Calibri" w:cs="宋体" w:hint="eastAsia"/>
          <w:color w:val="FF0000"/>
          <w:kern w:val="0"/>
          <w:sz w:val="24"/>
          <w:szCs w:val="24"/>
        </w:rPr>
        <w:t>201</w:t>
      </w:r>
      <w:r w:rsidRPr="00E22008">
        <w:rPr>
          <w:rFonts w:ascii="宋体" w:eastAsia="宋体" w:hAnsi="宋体" w:cs="宋体" w:hint="eastAsia"/>
          <w:color w:val="FF0000"/>
          <w:kern w:val="0"/>
          <w:sz w:val="24"/>
          <w:szCs w:val="24"/>
        </w:rPr>
        <w:t>室</w:t>
      </w:r>
      <w:r w:rsidRPr="00E22008">
        <w:rPr>
          <w:rFonts w:ascii="宋体" w:eastAsia="宋体" w:hAnsi="宋体" w:cs="宋体" w:hint="eastAsia"/>
          <w:color w:val="323232"/>
          <w:kern w:val="0"/>
          <w:sz w:val="24"/>
          <w:szCs w:val="24"/>
        </w:rPr>
        <w:t>，提交相关材料原件及复印件：</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lastRenderedPageBreak/>
        <w:t>（</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）往届生：查验身份证、学位学历证原件，收复印件；</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）应届生：查验身份证、学生证原件，收复印件；</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）收成绩单原件（往届生复印件盖档案管理部门公章后视同原件）；</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4</w:t>
      </w:r>
      <w:r w:rsidRPr="00E22008">
        <w:rPr>
          <w:rFonts w:ascii="宋体" w:eastAsia="宋体" w:hAnsi="宋体" w:cs="宋体" w:hint="eastAsia"/>
          <w:color w:val="323232"/>
          <w:kern w:val="0"/>
          <w:sz w:val="24"/>
          <w:szCs w:val="24"/>
        </w:rPr>
        <w:t>）“退役大学生士兵计划”考生需提供入伍和退役证明材料；</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5</w:t>
      </w:r>
      <w:r w:rsidRPr="00E22008">
        <w:rPr>
          <w:rFonts w:ascii="宋体" w:eastAsia="宋体" w:hAnsi="宋体" w:cs="宋体" w:hint="eastAsia"/>
          <w:color w:val="323232"/>
          <w:kern w:val="0"/>
          <w:sz w:val="24"/>
          <w:szCs w:val="24"/>
        </w:rPr>
        <w:t>）需要收取其他材料的考生会另外说明。</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忘记带材料或材料不齐的考生，务必于</w:t>
      </w:r>
      <w:r w:rsidRPr="00E22008">
        <w:rPr>
          <w:rFonts w:ascii="Times New Roman" w:eastAsia="微软雅黑" w:hAnsi="Times New Roman" w:cs="Times New Roman" w:hint="eastAsia"/>
          <w:color w:val="323232"/>
          <w:kern w:val="0"/>
          <w:sz w:val="24"/>
          <w:szCs w:val="24"/>
        </w:rPr>
        <w:t>4</w:t>
      </w:r>
      <w:r w:rsidRPr="00E22008">
        <w:rPr>
          <w:rFonts w:ascii="宋体" w:eastAsia="宋体" w:hAnsi="宋体" w:cs="宋体" w:hint="eastAsia"/>
          <w:color w:val="323232"/>
          <w:kern w:val="0"/>
          <w:sz w:val="24"/>
          <w:szCs w:val="24"/>
        </w:rPr>
        <w:t>月</w:t>
      </w:r>
      <w:r w:rsidRPr="00E22008">
        <w:rPr>
          <w:rFonts w:ascii="Times New Roman" w:eastAsia="微软雅黑" w:hAnsi="Times New Roman" w:cs="Times New Roman" w:hint="eastAsia"/>
          <w:color w:val="323232"/>
          <w:kern w:val="0"/>
          <w:sz w:val="24"/>
          <w:szCs w:val="24"/>
        </w:rPr>
        <w:t>10</w:t>
      </w:r>
      <w:r w:rsidRPr="00E22008">
        <w:rPr>
          <w:rFonts w:ascii="宋体" w:eastAsia="宋体" w:hAnsi="宋体" w:cs="宋体" w:hint="eastAsia"/>
          <w:color w:val="323232"/>
          <w:kern w:val="0"/>
          <w:sz w:val="24"/>
          <w:szCs w:val="24"/>
        </w:rPr>
        <w:t>日前交到学院，没有材料的不予录取；个别考生如需收取其他材料的将会对其另外说明。</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Calibri" w:eastAsia="微软雅黑" w:hAnsi="Calibri" w:cs="宋体" w:hint="eastAsia"/>
          <w:color w:val="323232"/>
          <w:kern w:val="0"/>
          <w:sz w:val="24"/>
          <w:szCs w:val="24"/>
        </w:rPr>
        <w:t>3</w:t>
      </w:r>
      <w:r w:rsidRPr="00E22008">
        <w:rPr>
          <w:rFonts w:ascii="宋体" w:eastAsia="宋体" w:hAnsi="宋体" w:cs="宋体" w:hint="eastAsia"/>
          <w:color w:val="323232"/>
          <w:kern w:val="0"/>
          <w:sz w:val="24"/>
          <w:szCs w:val="24"/>
        </w:rPr>
        <w:t>、复试时间、地点：</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1</w:t>
      </w:r>
      <w:r w:rsidRPr="00E22008">
        <w:rPr>
          <w:rFonts w:ascii="宋体" w:eastAsia="宋体" w:hAnsi="宋体" w:cs="宋体" w:hint="eastAsia"/>
          <w:color w:val="323232"/>
          <w:kern w:val="0"/>
          <w:sz w:val="24"/>
          <w:szCs w:val="24"/>
        </w:rPr>
        <w:t>）化学工程、生物化工、应用化学、工业催化：</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面试时间：</w:t>
      </w:r>
      <w:r w:rsidRPr="00E22008">
        <w:rPr>
          <w:rFonts w:ascii="Calibri" w:eastAsia="微软雅黑" w:hAnsi="Calibri" w:cs="宋体" w:hint="eastAsia"/>
          <w:color w:val="323232"/>
          <w:kern w:val="0"/>
          <w:sz w:val="24"/>
          <w:szCs w:val="24"/>
        </w:rPr>
        <w:t>2019</w:t>
      </w:r>
      <w:r w:rsidRPr="00E22008">
        <w:rPr>
          <w:rFonts w:ascii="宋体" w:eastAsia="宋体" w:hAnsi="宋体" w:cs="宋体" w:hint="eastAsia"/>
          <w:color w:val="323232"/>
          <w:kern w:val="0"/>
          <w:sz w:val="24"/>
          <w:szCs w:val="24"/>
        </w:rPr>
        <w:t>年</w:t>
      </w:r>
      <w:r w:rsidRPr="00E22008">
        <w:rPr>
          <w:rFonts w:ascii="Calibri" w:eastAsia="微软雅黑" w:hAnsi="Calibri" w:cs="宋体" w:hint="eastAsia"/>
          <w:color w:val="323232"/>
          <w:kern w:val="0"/>
          <w:sz w:val="24"/>
          <w:szCs w:val="24"/>
        </w:rPr>
        <w:t>3</w:t>
      </w:r>
      <w:r w:rsidRPr="00E22008">
        <w:rPr>
          <w:rFonts w:ascii="宋体" w:eastAsia="宋体" w:hAnsi="宋体" w:cs="宋体" w:hint="eastAsia"/>
          <w:color w:val="323232"/>
          <w:kern w:val="0"/>
          <w:sz w:val="24"/>
          <w:szCs w:val="24"/>
        </w:rPr>
        <w:t>月</w:t>
      </w:r>
      <w:r w:rsidRPr="00E22008">
        <w:rPr>
          <w:rFonts w:ascii="Calibri" w:eastAsia="微软雅黑" w:hAnsi="Calibri" w:cs="宋体" w:hint="eastAsia"/>
          <w:color w:val="323232"/>
          <w:kern w:val="0"/>
          <w:sz w:val="24"/>
          <w:szCs w:val="24"/>
        </w:rPr>
        <w:t>27</w:t>
      </w:r>
      <w:r w:rsidRPr="00E22008">
        <w:rPr>
          <w:rFonts w:ascii="宋体" w:eastAsia="宋体" w:hAnsi="宋体" w:cs="宋体" w:hint="eastAsia"/>
          <w:color w:val="323232"/>
          <w:kern w:val="0"/>
          <w:sz w:val="24"/>
          <w:szCs w:val="24"/>
        </w:rPr>
        <w:t>日</w:t>
      </w:r>
      <w:r w:rsidRPr="00E22008">
        <w:rPr>
          <w:rFonts w:ascii="Calibri" w:eastAsia="微软雅黑" w:hAnsi="Calibri" w:cs="宋体" w:hint="eastAsia"/>
          <w:color w:val="323232"/>
          <w:kern w:val="0"/>
          <w:sz w:val="24"/>
          <w:szCs w:val="24"/>
        </w:rPr>
        <w:t>14</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30</w:t>
      </w:r>
      <w:r w:rsidRPr="00E22008">
        <w:rPr>
          <w:rFonts w:ascii="Calibri" w:eastAsia="微软雅黑" w:hAnsi="Calibri" w:cs="宋体" w:hint="eastAsia"/>
          <w:color w:val="323232"/>
          <w:kern w:val="0"/>
          <w:sz w:val="24"/>
          <w:szCs w:val="24"/>
        </w:rPr>
        <w:t>—</w:t>
      </w:r>
      <w:r w:rsidRPr="00E22008">
        <w:rPr>
          <w:rFonts w:ascii="Calibri" w:eastAsia="微软雅黑" w:hAnsi="Calibri" w:cs="宋体" w:hint="eastAsia"/>
          <w:color w:val="323232"/>
          <w:kern w:val="0"/>
          <w:sz w:val="24"/>
          <w:szCs w:val="24"/>
        </w:rPr>
        <w:t>15</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50</w:t>
      </w:r>
      <w:r w:rsidRPr="00E22008">
        <w:rPr>
          <w:rFonts w:ascii="宋体" w:eastAsia="宋体" w:hAnsi="宋体" w:cs="宋体" w:hint="eastAsia"/>
          <w:color w:val="323232"/>
          <w:kern w:val="0"/>
          <w:sz w:val="24"/>
          <w:szCs w:val="24"/>
        </w:rPr>
        <w:t>，面试地点：</w:t>
      </w:r>
      <w:r w:rsidRPr="00E22008">
        <w:rPr>
          <w:rFonts w:ascii="微软雅黑" w:eastAsia="微软雅黑" w:hAnsi="微软雅黑" w:cs="宋体" w:hint="eastAsia"/>
          <w:color w:val="323232"/>
          <w:kern w:val="0"/>
          <w:sz w:val="24"/>
          <w:szCs w:val="24"/>
        </w:rPr>
        <w:t>材料与能源学院</w:t>
      </w:r>
      <w:r w:rsidRPr="00E22008">
        <w:rPr>
          <w:rFonts w:ascii="Calibri" w:eastAsia="微软雅黑" w:hAnsi="Calibri" w:cs="宋体" w:hint="eastAsia"/>
          <w:color w:val="323232"/>
          <w:kern w:val="0"/>
          <w:sz w:val="24"/>
          <w:szCs w:val="24"/>
        </w:rPr>
        <w:t>201</w:t>
      </w:r>
      <w:r w:rsidRPr="00E22008">
        <w:rPr>
          <w:rFonts w:ascii="微软雅黑" w:eastAsia="微软雅黑" w:hAnsi="微软雅黑" w:cs="宋体" w:hint="eastAsia"/>
          <w:color w:val="323232"/>
          <w:kern w:val="0"/>
          <w:sz w:val="24"/>
          <w:szCs w:val="24"/>
        </w:rPr>
        <w:t>室。</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微软雅黑" w:eastAsia="微软雅黑" w:hAnsi="微软雅黑" w:cs="宋体" w:hint="eastAsia"/>
          <w:color w:val="323232"/>
          <w:kern w:val="0"/>
          <w:sz w:val="24"/>
          <w:szCs w:val="24"/>
        </w:rPr>
        <w:t>笔试时间：</w:t>
      </w:r>
      <w:r w:rsidRPr="00E22008">
        <w:rPr>
          <w:rFonts w:ascii="Calibri" w:eastAsia="微软雅黑" w:hAnsi="Calibri" w:cs="宋体" w:hint="eastAsia"/>
          <w:color w:val="323232"/>
          <w:kern w:val="0"/>
          <w:sz w:val="24"/>
          <w:szCs w:val="24"/>
        </w:rPr>
        <w:t>2019</w:t>
      </w:r>
      <w:r w:rsidRPr="00E22008">
        <w:rPr>
          <w:rFonts w:ascii="微软雅黑" w:eastAsia="微软雅黑" w:hAnsi="微软雅黑" w:cs="宋体" w:hint="eastAsia"/>
          <w:color w:val="323232"/>
          <w:kern w:val="0"/>
          <w:sz w:val="24"/>
          <w:szCs w:val="24"/>
        </w:rPr>
        <w:t>年</w:t>
      </w:r>
      <w:r w:rsidRPr="00E22008">
        <w:rPr>
          <w:rFonts w:ascii="Calibri" w:eastAsia="微软雅黑" w:hAnsi="Calibri" w:cs="宋体" w:hint="eastAsia"/>
          <w:color w:val="323232"/>
          <w:kern w:val="0"/>
          <w:sz w:val="24"/>
          <w:szCs w:val="24"/>
        </w:rPr>
        <w:t>3</w:t>
      </w:r>
      <w:r w:rsidRPr="00E22008">
        <w:rPr>
          <w:rFonts w:ascii="微软雅黑" w:eastAsia="微软雅黑" w:hAnsi="微软雅黑" w:cs="宋体" w:hint="eastAsia"/>
          <w:color w:val="323232"/>
          <w:kern w:val="0"/>
          <w:sz w:val="24"/>
          <w:szCs w:val="24"/>
        </w:rPr>
        <w:t>月</w:t>
      </w:r>
      <w:r w:rsidRPr="00E22008">
        <w:rPr>
          <w:rFonts w:ascii="Calibri" w:eastAsia="微软雅黑" w:hAnsi="Calibri" w:cs="宋体" w:hint="eastAsia"/>
          <w:color w:val="323232"/>
          <w:kern w:val="0"/>
          <w:sz w:val="24"/>
          <w:szCs w:val="24"/>
        </w:rPr>
        <w:t>27</w:t>
      </w:r>
      <w:r w:rsidRPr="00E22008">
        <w:rPr>
          <w:rFonts w:ascii="微软雅黑" w:eastAsia="微软雅黑" w:hAnsi="微软雅黑" w:cs="宋体" w:hint="eastAsia"/>
          <w:color w:val="323232"/>
          <w:kern w:val="0"/>
          <w:sz w:val="24"/>
          <w:szCs w:val="24"/>
        </w:rPr>
        <w:t>日</w:t>
      </w:r>
      <w:r w:rsidRPr="00E22008">
        <w:rPr>
          <w:rFonts w:ascii="Calibri" w:eastAsia="微软雅黑" w:hAnsi="Calibri" w:cs="宋体" w:hint="eastAsia"/>
          <w:color w:val="323232"/>
          <w:kern w:val="0"/>
          <w:sz w:val="24"/>
          <w:szCs w:val="24"/>
        </w:rPr>
        <w:t>16</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00</w:t>
      </w:r>
      <w:r w:rsidRPr="00E22008">
        <w:rPr>
          <w:rFonts w:ascii="Calibri" w:eastAsia="微软雅黑" w:hAnsi="Calibri" w:cs="宋体" w:hint="eastAsia"/>
          <w:color w:val="323232"/>
          <w:kern w:val="0"/>
          <w:sz w:val="24"/>
          <w:szCs w:val="24"/>
        </w:rPr>
        <w:t>—</w:t>
      </w:r>
      <w:r w:rsidRPr="00E22008">
        <w:rPr>
          <w:rFonts w:ascii="Calibri" w:eastAsia="微软雅黑" w:hAnsi="Calibri" w:cs="宋体" w:hint="eastAsia"/>
          <w:color w:val="323232"/>
          <w:kern w:val="0"/>
          <w:sz w:val="24"/>
          <w:szCs w:val="24"/>
        </w:rPr>
        <w:t>17</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00</w:t>
      </w:r>
      <w:r w:rsidRPr="00E22008">
        <w:rPr>
          <w:rFonts w:ascii="宋体" w:eastAsia="宋体" w:hAnsi="宋体" w:cs="宋体" w:hint="eastAsia"/>
          <w:color w:val="323232"/>
          <w:kern w:val="0"/>
          <w:sz w:val="24"/>
          <w:szCs w:val="24"/>
        </w:rPr>
        <w:t>，笔试地点：</w:t>
      </w:r>
      <w:r w:rsidRPr="00E22008">
        <w:rPr>
          <w:rFonts w:ascii="微软雅黑" w:eastAsia="微软雅黑" w:hAnsi="微软雅黑" w:cs="宋体" w:hint="eastAsia"/>
          <w:color w:val="323232"/>
          <w:kern w:val="0"/>
          <w:sz w:val="24"/>
          <w:szCs w:val="24"/>
        </w:rPr>
        <w:t>材料与能源学院</w:t>
      </w:r>
      <w:r w:rsidRPr="00E22008">
        <w:rPr>
          <w:rFonts w:ascii="Calibri" w:eastAsia="微软雅黑" w:hAnsi="Calibri" w:cs="宋体" w:hint="eastAsia"/>
          <w:color w:val="323232"/>
          <w:kern w:val="0"/>
          <w:sz w:val="24"/>
          <w:szCs w:val="24"/>
        </w:rPr>
        <w:t>202</w:t>
      </w:r>
      <w:r w:rsidRPr="00E22008">
        <w:rPr>
          <w:rFonts w:ascii="微软雅黑" w:eastAsia="微软雅黑" w:hAnsi="微软雅黑" w:cs="宋体" w:hint="eastAsia"/>
          <w:color w:val="323232"/>
          <w:kern w:val="0"/>
          <w:sz w:val="24"/>
          <w:szCs w:val="24"/>
        </w:rPr>
        <w:t>室。</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2</w:t>
      </w:r>
      <w:r w:rsidRPr="00E22008">
        <w:rPr>
          <w:rFonts w:ascii="宋体" w:eastAsia="宋体" w:hAnsi="宋体" w:cs="宋体" w:hint="eastAsia"/>
          <w:color w:val="323232"/>
          <w:kern w:val="0"/>
          <w:sz w:val="24"/>
          <w:szCs w:val="24"/>
        </w:rPr>
        <w:t>）林业工程、农业生物环境与能源工程、农业工程、农业工程与信息技术、资源利用与植物保护：</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面试时间：</w:t>
      </w:r>
      <w:r w:rsidRPr="00E22008">
        <w:rPr>
          <w:rFonts w:ascii="Calibri" w:eastAsia="微软雅黑" w:hAnsi="Calibri" w:cs="宋体" w:hint="eastAsia"/>
          <w:color w:val="323232"/>
          <w:kern w:val="0"/>
          <w:sz w:val="24"/>
          <w:szCs w:val="24"/>
        </w:rPr>
        <w:t>2019</w:t>
      </w:r>
      <w:r w:rsidRPr="00E22008">
        <w:rPr>
          <w:rFonts w:ascii="宋体" w:eastAsia="宋体" w:hAnsi="宋体" w:cs="宋体" w:hint="eastAsia"/>
          <w:color w:val="323232"/>
          <w:kern w:val="0"/>
          <w:sz w:val="24"/>
          <w:szCs w:val="24"/>
        </w:rPr>
        <w:t>年</w:t>
      </w:r>
      <w:r w:rsidRPr="00E22008">
        <w:rPr>
          <w:rFonts w:ascii="Calibri" w:eastAsia="微软雅黑" w:hAnsi="Calibri" w:cs="宋体" w:hint="eastAsia"/>
          <w:color w:val="323232"/>
          <w:kern w:val="0"/>
          <w:sz w:val="24"/>
          <w:szCs w:val="24"/>
        </w:rPr>
        <w:t>3</w:t>
      </w:r>
      <w:r w:rsidRPr="00E22008">
        <w:rPr>
          <w:rFonts w:ascii="宋体" w:eastAsia="宋体" w:hAnsi="宋体" w:cs="宋体" w:hint="eastAsia"/>
          <w:color w:val="323232"/>
          <w:kern w:val="0"/>
          <w:sz w:val="24"/>
          <w:szCs w:val="24"/>
        </w:rPr>
        <w:t>月</w:t>
      </w:r>
      <w:r w:rsidRPr="00E22008">
        <w:rPr>
          <w:rFonts w:ascii="Calibri" w:eastAsia="微软雅黑" w:hAnsi="Calibri" w:cs="宋体" w:hint="eastAsia"/>
          <w:color w:val="323232"/>
          <w:kern w:val="0"/>
          <w:sz w:val="24"/>
          <w:szCs w:val="24"/>
        </w:rPr>
        <w:t>27</w:t>
      </w:r>
      <w:r w:rsidRPr="00E22008">
        <w:rPr>
          <w:rFonts w:ascii="宋体" w:eastAsia="宋体" w:hAnsi="宋体" w:cs="宋体" w:hint="eastAsia"/>
          <w:color w:val="323232"/>
          <w:kern w:val="0"/>
          <w:sz w:val="24"/>
          <w:szCs w:val="24"/>
        </w:rPr>
        <w:t>日</w:t>
      </w:r>
      <w:r w:rsidRPr="00E22008">
        <w:rPr>
          <w:rFonts w:ascii="Calibri" w:eastAsia="微软雅黑" w:hAnsi="Calibri" w:cs="宋体" w:hint="eastAsia"/>
          <w:color w:val="323232"/>
          <w:kern w:val="0"/>
          <w:sz w:val="24"/>
          <w:szCs w:val="24"/>
        </w:rPr>
        <w:t>15</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50</w:t>
      </w:r>
      <w:r w:rsidRPr="00E22008">
        <w:rPr>
          <w:rFonts w:ascii="Calibri" w:eastAsia="微软雅黑" w:hAnsi="Calibri" w:cs="宋体" w:hint="eastAsia"/>
          <w:color w:val="323232"/>
          <w:kern w:val="0"/>
          <w:sz w:val="24"/>
          <w:szCs w:val="24"/>
        </w:rPr>
        <w:t>—</w:t>
      </w:r>
      <w:r w:rsidRPr="00E22008">
        <w:rPr>
          <w:rFonts w:ascii="Calibri" w:eastAsia="微软雅黑" w:hAnsi="Calibri" w:cs="宋体" w:hint="eastAsia"/>
          <w:color w:val="323232"/>
          <w:kern w:val="0"/>
          <w:sz w:val="24"/>
          <w:szCs w:val="24"/>
        </w:rPr>
        <w:t>17</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30</w:t>
      </w:r>
      <w:r w:rsidRPr="00E22008">
        <w:rPr>
          <w:rFonts w:ascii="宋体" w:eastAsia="宋体" w:hAnsi="宋体" w:cs="宋体" w:hint="eastAsia"/>
          <w:color w:val="323232"/>
          <w:kern w:val="0"/>
          <w:sz w:val="24"/>
          <w:szCs w:val="24"/>
        </w:rPr>
        <w:t>，面试地点：</w:t>
      </w:r>
      <w:r w:rsidRPr="00E22008">
        <w:rPr>
          <w:rFonts w:ascii="微软雅黑" w:eastAsia="微软雅黑" w:hAnsi="微软雅黑" w:cs="宋体" w:hint="eastAsia"/>
          <w:color w:val="323232"/>
          <w:kern w:val="0"/>
          <w:sz w:val="24"/>
          <w:szCs w:val="24"/>
        </w:rPr>
        <w:t>材料与能源学院</w:t>
      </w:r>
      <w:r w:rsidRPr="00E22008">
        <w:rPr>
          <w:rFonts w:ascii="Calibri" w:eastAsia="微软雅黑" w:hAnsi="Calibri" w:cs="宋体" w:hint="eastAsia"/>
          <w:color w:val="323232"/>
          <w:kern w:val="0"/>
          <w:sz w:val="24"/>
          <w:szCs w:val="24"/>
        </w:rPr>
        <w:t>201</w:t>
      </w:r>
      <w:r w:rsidRPr="00E22008">
        <w:rPr>
          <w:rFonts w:ascii="微软雅黑" w:eastAsia="微软雅黑" w:hAnsi="微软雅黑" w:cs="宋体" w:hint="eastAsia"/>
          <w:color w:val="323232"/>
          <w:kern w:val="0"/>
          <w:sz w:val="24"/>
          <w:szCs w:val="24"/>
        </w:rPr>
        <w:t>室。</w:t>
      </w:r>
    </w:p>
    <w:p w:rsidR="00E22008" w:rsidRPr="00E22008" w:rsidRDefault="00E22008" w:rsidP="00E22008">
      <w:pPr>
        <w:widowControl/>
        <w:numPr>
          <w:ilvl w:val="0"/>
          <w:numId w:val="2"/>
        </w:numPr>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FF0000"/>
          <w:kern w:val="0"/>
          <w:sz w:val="27"/>
          <w:szCs w:val="27"/>
        </w:rPr>
        <w:t>调剂考生复试安排另行通知</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7"/>
          <w:szCs w:val="27"/>
        </w:rPr>
        <w:t>三、复试内容与形式</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lastRenderedPageBreak/>
        <w:t>学院将根据学校发布的参加复试考生初试成绩的基本要求和复试原则，结合本学院情况确定复试名单，安排复试。复试一律采取差额复试办法，原则上按</w:t>
      </w:r>
      <w:r w:rsidRPr="00E22008">
        <w:rPr>
          <w:rFonts w:ascii="Times New Roman" w:eastAsia="微软雅黑" w:hAnsi="Times New Roman" w:cs="Times New Roman" w:hint="eastAsia"/>
          <w:color w:val="323232"/>
          <w:kern w:val="0"/>
          <w:sz w:val="24"/>
          <w:szCs w:val="24"/>
        </w:rPr>
        <w:t>1 : 1.2</w:t>
      </w:r>
      <w:r w:rsidRPr="00E22008">
        <w:rPr>
          <w:rFonts w:ascii="宋体" w:eastAsia="宋体" w:hAnsi="宋体" w:cs="宋体" w:hint="eastAsia"/>
          <w:color w:val="323232"/>
          <w:kern w:val="0"/>
          <w:sz w:val="24"/>
          <w:szCs w:val="24"/>
        </w:rPr>
        <w:t>的比例复试，最高不超过</w:t>
      </w:r>
      <w:r w:rsidRPr="00E22008">
        <w:rPr>
          <w:rFonts w:ascii="Calibri" w:eastAsia="微软雅黑" w:hAnsi="Calibri" w:cs="宋体" w:hint="eastAsia"/>
          <w:color w:val="323232"/>
          <w:kern w:val="0"/>
          <w:sz w:val="24"/>
          <w:szCs w:val="24"/>
        </w:rPr>
        <w:t>1 : 1.5</w:t>
      </w:r>
      <w:r w:rsidRPr="00E22008">
        <w:rPr>
          <w:rFonts w:ascii="宋体" w:eastAsia="宋体" w:hAnsi="宋体" w:cs="宋体" w:hint="eastAsia"/>
          <w:color w:val="323232"/>
          <w:kern w:val="0"/>
          <w:sz w:val="24"/>
          <w:szCs w:val="24"/>
        </w:rPr>
        <w:t>，根据调剂考生报名情况可能适当扩大。</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复试重点考查考生的专业基础知识、综合分析和解决实际问题的能力、创新能力、外语应用能力及本科学习的课程与成绩等，以及政治思想、道德品质、心理素质、人文素质、举止礼仪、表达能力等。</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复试内容包括外语水平测试、专业素质及能力考核、综合素质及能力考核三个部分，总成绩为</w:t>
      </w:r>
      <w:r w:rsidRPr="00E22008">
        <w:rPr>
          <w:rFonts w:ascii="Times New Roman" w:eastAsia="微软雅黑" w:hAnsi="Times New Roman" w:cs="Times New Roman" w:hint="eastAsia"/>
          <w:color w:val="323232"/>
          <w:kern w:val="0"/>
          <w:sz w:val="24"/>
          <w:szCs w:val="24"/>
        </w:rPr>
        <w:t>100</w:t>
      </w:r>
      <w:r w:rsidRPr="00E22008">
        <w:rPr>
          <w:rFonts w:ascii="宋体" w:eastAsia="宋体" w:hAnsi="宋体" w:cs="宋体" w:hint="eastAsia"/>
          <w:color w:val="323232"/>
          <w:kern w:val="0"/>
          <w:sz w:val="24"/>
          <w:szCs w:val="24"/>
        </w:rPr>
        <w:t>分。</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、外语能力测试</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外语听说、阅读理解能力测试时间为</w:t>
      </w:r>
      <w:r w:rsidRPr="00E22008">
        <w:rPr>
          <w:rFonts w:ascii="Times New Roman" w:eastAsia="微软雅黑" w:hAnsi="Times New Roman" w:cs="Times New Roman" w:hint="eastAsia"/>
          <w:color w:val="323232"/>
          <w:kern w:val="0"/>
          <w:sz w:val="24"/>
          <w:szCs w:val="24"/>
        </w:rPr>
        <w:t>3-5</w:t>
      </w:r>
      <w:r w:rsidRPr="00E22008">
        <w:rPr>
          <w:rFonts w:ascii="宋体" w:eastAsia="宋体" w:hAnsi="宋体" w:cs="宋体" w:hint="eastAsia"/>
          <w:color w:val="323232"/>
          <w:kern w:val="0"/>
          <w:sz w:val="24"/>
          <w:szCs w:val="24"/>
        </w:rPr>
        <w:t>分钟左右，满分为</w:t>
      </w:r>
      <w:r w:rsidRPr="00E22008">
        <w:rPr>
          <w:rFonts w:ascii="Times New Roman" w:eastAsia="微软雅黑" w:hAnsi="Times New Roman" w:cs="Times New Roman" w:hint="eastAsia"/>
          <w:color w:val="323232"/>
          <w:kern w:val="0"/>
          <w:sz w:val="24"/>
          <w:szCs w:val="24"/>
        </w:rPr>
        <w:t>100</w:t>
      </w:r>
      <w:r w:rsidRPr="00E22008">
        <w:rPr>
          <w:rFonts w:ascii="宋体" w:eastAsia="宋体" w:hAnsi="宋体" w:cs="宋体" w:hint="eastAsia"/>
          <w:color w:val="323232"/>
          <w:kern w:val="0"/>
          <w:sz w:val="24"/>
          <w:szCs w:val="24"/>
        </w:rPr>
        <w:t>分。</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、专业素质及能力考核</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专业素质及能力考核满分</w:t>
      </w:r>
      <w:r w:rsidRPr="00E22008">
        <w:rPr>
          <w:rFonts w:ascii="Times New Roman" w:eastAsia="微软雅黑" w:hAnsi="Times New Roman" w:cs="Times New Roman" w:hint="eastAsia"/>
          <w:color w:val="323232"/>
          <w:kern w:val="0"/>
          <w:sz w:val="24"/>
          <w:szCs w:val="24"/>
        </w:rPr>
        <w:t>100</w:t>
      </w:r>
      <w:r w:rsidRPr="00E22008">
        <w:rPr>
          <w:rFonts w:ascii="宋体" w:eastAsia="宋体" w:hAnsi="宋体" w:cs="宋体" w:hint="eastAsia"/>
          <w:color w:val="323232"/>
          <w:kern w:val="0"/>
          <w:sz w:val="24"/>
          <w:szCs w:val="24"/>
        </w:rPr>
        <w:t>分，主要包括以下几个方面：</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）大学阶段学习情况及成绩；</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）全面考核考生对本学科（专业）理论知识和应用技能的掌握程度，利用所学理论发现、分析和解决问题的能力，对本学科发展动态的了解以及在本专业领域发展的潜力；</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）创新精神和创新能力。</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4</w:t>
      </w:r>
      <w:r w:rsidRPr="00E22008">
        <w:rPr>
          <w:rFonts w:ascii="宋体" w:eastAsia="宋体" w:hAnsi="宋体" w:cs="宋体" w:hint="eastAsia"/>
          <w:color w:val="323232"/>
          <w:kern w:val="0"/>
          <w:sz w:val="24"/>
          <w:szCs w:val="24"/>
        </w:rPr>
        <w:t>）化学工程、生物化工、应用化学、工业催化专业含闭卷笔试。</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、综合素质及能力考核</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综合素质及能力考核满分</w:t>
      </w:r>
      <w:r w:rsidRPr="00E22008">
        <w:rPr>
          <w:rFonts w:ascii="Times New Roman" w:eastAsia="微软雅黑" w:hAnsi="Times New Roman" w:cs="Times New Roman" w:hint="eastAsia"/>
          <w:color w:val="323232"/>
          <w:kern w:val="0"/>
          <w:sz w:val="24"/>
          <w:szCs w:val="24"/>
        </w:rPr>
        <w:t>100</w:t>
      </w:r>
      <w:r w:rsidRPr="00E22008">
        <w:rPr>
          <w:rFonts w:ascii="宋体" w:eastAsia="宋体" w:hAnsi="宋体" w:cs="宋体" w:hint="eastAsia"/>
          <w:color w:val="323232"/>
          <w:kern w:val="0"/>
          <w:sz w:val="24"/>
          <w:szCs w:val="24"/>
        </w:rPr>
        <w:t>分，主要包括以下几个方面：</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）思想政治素质和道德品质等；</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lastRenderedPageBreak/>
        <w:t>（</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）本学科（专业）以外的学习、科研、社会实践（包括学生工作、社团活动、志愿服务等）或实际工作等方面的经历；</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）事业心和责任感，纪律性（遵纪守法）、协作性和心理健康；</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4</w:t>
      </w:r>
      <w:r w:rsidRPr="00E22008">
        <w:rPr>
          <w:rFonts w:ascii="宋体" w:eastAsia="宋体" w:hAnsi="宋体" w:cs="宋体" w:hint="eastAsia"/>
          <w:color w:val="323232"/>
          <w:kern w:val="0"/>
          <w:sz w:val="24"/>
          <w:szCs w:val="24"/>
        </w:rPr>
        <w:t>）人文素质；</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5</w:t>
      </w:r>
      <w:r w:rsidRPr="00E22008">
        <w:rPr>
          <w:rFonts w:ascii="宋体" w:eastAsia="宋体" w:hAnsi="宋体" w:cs="宋体" w:hint="eastAsia"/>
          <w:color w:val="323232"/>
          <w:kern w:val="0"/>
          <w:sz w:val="24"/>
          <w:szCs w:val="24"/>
        </w:rPr>
        <w:t>）举止、礼仪和表达能力等。</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四、复试成绩计算</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、复试成绩：</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外语能力测试、专业素质能力考核（部分专业含闭卷笔试）和综合素质能力考核总成绩分别按为</w:t>
      </w:r>
      <w:r w:rsidRPr="00E22008">
        <w:rPr>
          <w:rFonts w:ascii="Calibri" w:eastAsia="微软雅黑" w:hAnsi="Calibri" w:cs="宋体" w:hint="eastAsia"/>
          <w:color w:val="323232"/>
          <w:kern w:val="0"/>
          <w:sz w:val="24"/>
          <w:szCs w:val="24"/>
        </w:rPr>
        <w:t>30%</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40%</w:t>
      </w:r>
      <w:r w:rsidRPr="00E22008">
        <w:rPr>
          <w:rFonts w:ascii="宋体" w:eastAsia="宋体" w:hAnsi="宋体" w:cs="宋体" w:hint="eastAsia"/>
          <w:color w:val="323232"/>
          <w:kern w:val="0"/>
          <w:sz w:val="24"/>
          <w:szCs w:val="24"/>
        </w:rPr>
        <w:t>、</w:t>
      </w:r>
      <w:r w:rsidRPr="00E22008">
        <w:rPr>
          <w:rFonts w:ascii="Calibri" w:eastAsia="微软雅黑" w:hAnsi="Calibri" w:cs="宋体" w:hint="eastAsia"/>
          <w:color w:val="323232"/>
          <w:kern w:val="0"/>
          <w:sz w:val="24"/>
          <w:szCs w:val="24"/>
        </w:rPr>
        <w:t>30%</w:t>
      </w:r>
      <w:r w:rsidRPr="00E22008">
        <w:rPr>
          <w:rFonts w:ascii="宋体" w:eastAsia="宋体" w:hAnsi="宋体" w:cs="宋体" w:hint="eastAsia"/>
          <w:color w:val="323232"/>
          <w:kern w:val="0"/>
          <w:sz w:val="24"/>
          <w:szCs w:val="24"/>
        </w:rPr>
        <w:t>折算成百分制（</w:t>
      </w:r>
      <w:r w:rsidRPr="00E22008">
        <w:rPr>
          <w:rFonts w:ascii="Times New Roman" w:eastAsia="微软雅黑" w:hAnsi="Times New Roman" w:cs="Times New Roman" w:hint="eastAsia"/>
          <w:color w:val="323232"/>
          <w:kern w:val="0"/>
          <w:sz w:val="24"/>
          <w:szCs w:val="24"/>
        </w:rPr>
        <w:t>100</w:t>
      </w:r>
      <w:r w:rsidRPr="00E22008">
        <w:rPr>
          <w:rFonts w:ascii="宋体" w:eastAsia="宋体" w:hAnsi="宋体" w:cs="宋体" w:hint="eastAsia"/>
          <w:color w:val="323232"/>
          <w:kern w:val="0"/>
          <w:sz w:val="24"/>
          <w:szCs w:val="24"/>
        </w:rPr>
        <w:t>分），得出考生复试成绩。</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、综合成绩：</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由考生初试总成绩和复试成绩计算得出综合成绩。计算方法为：</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综合成绩 ＝（初试总成绩</w:t>
      </w:r>
      <w:r w:rsidRPr="00E22008">
        <w:rPr>
          <w:rFonts w:ascii="Times New Roman" w:eastAsia="微软雅黑" w:hAnsi="Times New Roman" w:cs="Times New Roman" w:hint="eastAsia"/>
          <w:color w:val="323232"/>
          <w:kern w:val="0"/>
          <w:sz w:val="24"/>
          <w:szCs w:val="24"/>
        </w:rPr>
        <w:t>/5</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w:t>
      </w:r>
      <w:r w:rsidRPr="00E22008">
        <w:rPr>
          <w:rFonts w:ascii="Times New Roman" w:eastAsia="微软雅黑" w:hAnsi="Times New Roman" w:cs="Times New Roman" w:hint="eastAsia"/>
          <w:color w:val="323232"/>
          <w:kern w:val="0"/>
          <w:sz w:val="24"/>
          <w:szCs w:val="24"/>
        </w:rPr>
        <w:t>50%</w:t>
      </w:r>
      <w:r w:rsidRPr="00E22008">
        <w:rPr>
          <w:rFonts w:ascii="宋体" w:eastAsia="宋体" w:hAnsi="宋体" w:cs="宋体" w:hint="eastAsia"/>
          <w:color w:val="323232"/>
          <w:kern w:val="0"/>
          <w:sz w:val="24"/>
          <w:szCs w:val="24"/>
        </w:rPr>
        <w:t>＋复试成绩</w:t>
      </w:r>
      <w:r w:rsidRPr="00E22008">
        <w:rPr>
          <w:rFonts w:ascii="Times New Roman" w:eastAsia="微软雅黑" w:hAnsi="Times New Roman" w:cs="Times New Roman" w:hint="eastAsia"/>
          <w:color w:val="323232"/>
          <w:kern w:val="0"/>
          <w:sz w:val="24"/>
          <w:szCs w:val="24"/>
        </w:rPr>
        <w:t>×</w:t>
      </w:r>
      <w:r w:rsidRPr="00E22008">
        <w:rPr>
          <w:rFonts w:ascii="Times New Roman" w:eastAsia="微软雅黑" w:hAnsi="Times New Roman" w:cs="Times New Roman" w:hint="eastAsia"/>
          <w:color w:val="323232"/>
          <w:kern w:val="0"/>
          <w:sz w:val="24"/>
          <w:szCs w:val="24"/>
        </w:rPr>
        <w:t>50%</w:t>
      </w:r>
      <w:r w:rsidRPr="00E22008">
        <w:rPr>
          <w:rFonts w:ascii="宋体" w:eastAsia="宋体" w:hAnsi="宋体" w:cs="宋体" w:hint="eastAsia"/>
          <w:color w:val="323232"/>
          <w:kern w:val="0"/>
          <w:sz w:val="24"/>
          <w:szCs w:val="24"/>
        </w:rPr>
        <w:t>。</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、复试成绩使用：</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）复试成绩不及格者不予录取（低于</w:t>
      </w:r>
      <w:r w:rsidRPr="00E22008">
        <w:rPr>
          <w:rFonts w:ascii="Times New Roman" w:eastAsia="微软雅黑" w:hAnsi="Times New Roman" w:cs="Times New Roman" w:hint="eastAsia"/>
          <w:color w:val="323232"/>
          <w:kern w:val="0"/>
          <w:sz w:val="24"/>
          <w:szCs w:val="24"/>
        </w:rPr>
        <w:t>60</w:t>
      </w:r>
      <w:r w:rsidRPr="00E22008">
        <w:rPr>
          <w:rFonts w:ascii="宋体" w:eastAsia="宋体" w:hAnsi="宋体" w:cs="宋体" w:hint="eastAsia"/>
          <w:color w:val="323232"/>
          <w:kern w:val="0"/>
          <w:sz w:val="24"/>
          <w:szCs w:val="24"/>
        </w:rPr>
        <w:t>分为不及格）。</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bookmarkStart w:id="4" w:name="OLE_LINK7"/>
      <w:bookmarkStart w:id="5" w:name="OLE_LINK8"/>
      <w:bookmarkStart w:id="6" w:name="OLE_LINK9"/>
      <w:bookmarkEnd w:id="4"/>
      <w:bookmarkEnd w:id="5"/>
      <w:bookmarkEnd w:id="6"/>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）各专业按照考生综合成绩从高到低分别确定拟录取名单。</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）调剂考生与第一志愿报考我校的考生分别复试及排序，先录取复试合格的一志愿考生，再录取调剂考生。</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五、体格检查</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lastRenderedPageBreak/>
        <w:t>复试考生必须按学校医院规定进行体检或者提供半年内三级甲等医院体检报告（已参加本校毕业生体检的华南农业大学应届生不再体检）。体检项目为：肝功能</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项（</w:t>
      </w:r>
      <w:r w:rsidRPr="00E22008">
        <w:rPr>
          <w:rFonts w:ascii="Times New Roman" w:eastAsia="微软雅黑" w:hAnsi="Times New Roman" w:cs="Times New Roman" w:hint="eastAsia"/>
          <w:color w:val="323232"/>
          <w:kern w:val="0"/>
          <w:sz w:val="24"/>
          <w:szCs w:val="24"/>
        </w:rPr>
        <w:t>ALT</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AST</w:t>
      </w:r>
      <w:r w:rsidRPr="00E22008">
        <w:rPr>
          <w:rFonts w:ascii="宋体" w:eastAsia="宋体" w:hAnsi="宋体" w:cs="宋体" w:hint="eastAsia"/>
          <w:color w:val="323232"/>
          <w:kern w:val="0"/>
          <w:sz w:val="24"/>
          <w:szCs w:val="24"/>
        </w:rPr>
        <w:t>）、胸部</w:t>
      </w:r>
      <w:r w:rsidRPr="00E22008">
        <w:rPr>
          <w:rFonts w:ascii="Times New Roman" w:eastAsia="微软雅黑" w:hAnsi="Times New Roman" w:cs="Times New Roman" w:hint="eastAsia"/>
          <w:color w:val="323232"/>
          <w:kern w:val="0"/>
          <w:sz w:val="24"/>
          <w:szCs w:val="24"/>
        </w:rPr>
        <w:t>X</w:t>
      </w:r>
      <w:r w:rsidRPr="00E22008">
        <w:rPr>
          <w:rFonts w:ascii="宋体" w:eastAsia="宋体" w:hAnsi="宋体" w:cs="宋体" w:hint="eastAsia"/>
          <w:color w:val="323232"/>
          <w:kern w:val="0"/>
          <w:sz w:val="24"/>
          <w:szCs w:val="24"/>
        </w:rPr>
        <w:t>光检查、内外科、视力、辨色力、血压。</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参加学校医院体检时间为</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月</w:t>
      </w:r>
      <w:r w:rsidRPr="00E22008">
        <w:rPr>
          <w:rFonts w:ascii="Times New Roman" w:eastAsia="微软雅黑" w:hAnsi="Times New Roman" w:cs="Times New Roman" w:hint="eastAsia"/>
          <w:color w:val="323232"/>
          <w:kern w:val="0"/>
          <w:sz w:val="24"/>
          <w:szCs w:val="24"/>
        </w:rPr>
        <w:t>27</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28</w:t>
      </w:r>
      <w:r w:rsidRPr="00E22008">
        <w:rPr>
          <w:rFonts w:ascii="宋体" w:eastAsia="宋体" w:hAnsi="宋体" w:cs="宋体" w:hint="eastAsia"/>
          <w:color w:val="323232"/>
          <w:kern w:val="0"/>
          <w:sz w:val="24"/>
          <w:szCs w:val="24"/>
        </w:rPr>
        <w:t>日，</w:t>
      </w:r>
      <w:r w:rsidRPr="00E22008">
        <w:rPr>
          <w:rFonts w:ascii="Times New Roman" w:eastAsia="微软雅黑" w:hAnsi="Times New Roman" w:cs="Times New Roman" w:hint="eastAsia"/>
          <w:color w:val="323232"/>
          <w:kern w:val="0"/>
          <w:sz w:val="24"/>
          <w:szCs w:val="24"/>
        </w:rPr>
        <w:t>4</w:t>
      </w:r>
      <w:r w:rsidRPr="00E22008">
        <w:rPr>
          <w:rFonts w:ascii="宋体" w:eastAsia="宋体" w:hAnsi="宋体" w:cs="宋体" w:hint="eastAsia"/>
          <w:color w:val="323232"/>
          <w:kern w:val="0"/>
          <w:sz w:val="24"/>
          <w:szCs w:val="24"/>
        </w:rPr>
        <w:t>月</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4</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8</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11</w:t>
      </w:r>
      <w:r w:rsidRPr="00E22008">
        <w:rPr>
          <w:rFonts w:ascii="宋体" w:eastAsia="宋体" w:hAnsi="宋体" w:cs="宋体" w:hint="eastAsia"/>
          <w:color w:val="323232"/>
          <w:kern w:val="0"/>
          <w:sz w:val="24"/>
          <w:szCs w:val="24"/>
        </w:rPr>
        <w:t>日工作日（上午</w:t>
      </w:r>
      <w:r w:rsidRPr="00E22008">
        <w:rPr>
          <w:rFonts w:ascii="Times New Roman" w:eastAsia="微软雅黑" w:hAnsi="Times New Roman" w:cs="Times New Roman" w:hint="eastAsia"/>
          <w:color w:val="323232"/>
          <w:kern w:val="0"/>
          <w:sz w:val="24"/>
          <w:szCs w:val="24"/>
        </w:rPr>
        <w:t>8</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00-11</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30</w:t>
      </w:r>
      <w:r w:rsidRPr="00E22008">
        <w:rPr>
          <w:rFonts w:ascii="宋体" w:eastAsia="宋体" w:hAnsi="宋体" w:cs="宋体" w:hint="eastAsia"/>
          <w:color w:val="323232"/>
          <w:kern w:val="0"/>
          <w:sz w:val="24"/>
          <w:szCs w:val="24"/>
        </w:rPr>
        <w:t>，下午</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30-5</w:t>
      </w: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00</w:t>
      </w:r>
      <w:r w:rsidRPr="00E22008">
        <w:rPr>
          <w:rFonts w:ascii="宋体" w:eastAsia="宋体" w:hAnsi="宋体" w:cs="宋体" w:hint="eastAsia"/>
          <w:color w:val="323232"/>
          <w:kern w:val="0"/>
          <w:sz w:val="24"/>
          <w:szCs w:val="24"/>
        </w:rPr>
        <w:t>）。</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体检结果不作量化计入总成绩，但不体检或体检不合格者一律不予录取。</w:t>
      </w:r>
    </w:p>
    <w:p w:rsidR="00E22008" w:rsidRPr="00E22008" w:rsidRDefault="00E22008" w:rsidP="00E22008">
      <w:pPr>
        <w:widowControl/>
        <w:spacing w:before="100" w:beforeAutospacing="1" w:line="442" w:lineRule="atLeast"/>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六、复试信息公开</w:t>
      </w:r>
    </w:p>
    <w:p w:rsidR="00E22008" w:rsidRPr="00E22008" w:rsidRDefault="00E22008" w:rsidP="00E22008">
      <w:pPr>
        <w:widowControl/>
        <w:spacing w:before="100" w:beforeAutospacing="1" w:line="442" w:lineRule="atLeast"/>
        <w:ind w:firstLine="482"/>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学院将在本学院网站公布学院复试方案及其他内容，具体如下：</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1</w:t>
      </w:r>
      <w:r w:rsidRPr="00E22008">
        <w:rPr>
          <w:rFonts w:ascii="宋体" w:eastAsia="宋体" w:hAnsi="宋体" w:cs="宋体" w:hint="eastAsia"/>
          <w:color w:val="323232"/>
          <w:kern w:val="0"/>
          <w:sz w:val="24"/>
          <w:szCs w:val="24"/>
        </w:rPr>
        <w:t>）学院复试方案及各招生专业拟招生人数（见本通知及附件</w:t>
      </w:r>
      <w:r w:rsidRPr="00E22008">
        <w:rPr>
          <w:rFonts w:ascii="Calibri" w:eastAsia="微软雅黑" w:hAnsi="Calibri" w:cs="宋体" w:hint="eastAsia"/>
          <w:color w:val="323232"/>
          <w:kern w:val="0"/>
          <w:sz w:val="24"/>
          <w:szCs w:val="24"/>
        </w:rPr>
        <w:t>1</w:t>
      </w:r>
      <w:r w:rsidRPr="00E22008">
        <w:rPr>
          <w:rFonts w:ascii="宋体" w:eastAsia="宋体" w:hAnsi="宋体" w:cs="宋体" w:hint="eastAsia"/>
          <w:color w:val="323232"/>
          <w:kern w:val="0"/>
          <w:sz w:val="24"/>
          <w:szCs w:val="24"/>
        </w:rPr>
        <w:t>）。</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2</w:t>
      </w:r>
      <w:r w:rsidRPr="00E22008">
        <w:rPr>
          <w:rFonts w:ascii="宋体" w:eastAsia="宋体" w:hAnsi="宋体" w:cs="宋体" w:hint="eastAsia"/>
          <w:color w:val="323232"/>
          <w:kern w:val="0"/>
          <w:sz w:val="24"/>
          <w:szCs w:val="24"/>
        </w:rPr>
        <w:t>）进入复试考生的姓名、考生编号、复试专业、初试各科成绩等信息（见附件</w:t>
      </w:r>
      <w:r w:rsidRPr="00E22008">
        <w:rPr>
          <w:rFonts w:ascii="Calibri" w:eastAsia="微软雅黑" w:hAnsi="Calibri" w:cs="宋体" w:hint="eastAsia"/>
          <w:color w:val="323232"/>
          <w:kern w:val="0"/>
          <w:sz w:val="24"/>
          <w:szCs w:val="24"/>
        </w:rPr>
        <w:t>2</w:t>
      </w:r>
      <w:r w:rsidRPr="00E22008">
        <w:rPr>
          <w:rFonts w:ascii="宋体" w:eastAsia="宋体" w:hAnsi="宋体" w:cs="宋体" w:hint="eastAsia"/>
          <w:color w:val="323232"/>
          <w:kern w:val="0"/>
          <w:sz w:val="24"/>
          <w:szCs w:val="24"/>
        </w:rPr>
        <w:t>）。</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w:t>
      </w:r>
      <w:r w:rsidRPr="00E22008">
        <w:rPr>
          <w:rFonts w:ascii="Times New Roman" w:eastAsia="微软雅黑" w:hAnsi="Times New Roman" w:cs="Times New Roman" w:hint="eastAsia"/>
          <w:color w:val="323232"/>
          <w:kern w:val="0"/>
          <w:sz w:val="24"/>
          <w:szCs w:val="24"/>
        </w:rPr>
        <w:t>3</w:t>
      </w:r>
      <w:r w:rsidRPr="00E22008">
        <w:rPr>
          <w:rFonts w:ascii="宋体" w:eastAsia="宋体" w:hAnsi="宋体" w:cs="宋体" w:hint="eastAsia"/>
          <w:color w:val="323232"/>
          <w:kern w:val="0"/>
          <w:sz w:val="24"/>
          <w:szCs w:val="24"/>
        </w:rPr>
        <w:t>）拟录取信息公示与公开：公示各专业拟录取考生名单，包括考生姓名、考生编号、复试专业、初试成绩、复试成绩、总成绩等，复试结果公示时间不少于</w:t>
      </w:r>
      <w:r w:rsidRPr="00E22008">
        <w:rPr>
          <w:rFonts w:ascii="Calibri" w:eastAsia="微软雅黑" w:hAnsi="Calibri" w:cs="宋体" w:hint="eastAsia"/>
          <w:color w:val="323232"/>
          <w:kern w:val="0"/>
          <w:sz w:val="24"/>
          <w:szCs w:val="24"/>
        </w:rPr>
        <w:t>10</w:t>
      </w:r>
      <w:r w:rsidRPr="00E22008">
        <w:rPr>
          <w:rFonts w:ascii="宋体" w:eastAsia="宋体" w:hAnsi="宋体" w:cs="宋体" w:hint="eastAsia"/>
          <w:color w:val="323232"/>
          <w:kern w:val="0"/>
          <w:sz w:val="24"/>
          <w:szCs w:val="24"/>
        </w:rPr>
        <w:t>天。</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r w:rsidRPr="00E22008">
        <w:rPr>
          <w:rFonts w:ascii="宋体" w:eastAsia="宋体" w:hAnsi="宋体" w:cs="宋体" w:hint="eastAsia"/>
          <w:color w:val="323232"/>
          <w:kern w:val="0"/>
          <w:sz w:val="24"/>
          <w:szCs w:val="24"/>
        </w:rPr>
        <w:t>监督电话：</w:t>
      </w:r>
      <w:r w:rsidRPr="00E22008">
        <w:rPr>
          <w:rFonts w:ascii="Calibri" w:eastAsia="微软雅黑" w:hAnsi="Calibri" w:cs="宋体" w:hint="eastAsia"/>
          <w:color w:val="323232"/>
          <w:kern w:val="0"/>
          <w:sz w:val="24"/>
          <w:szCs w:val="24"/>
        </w:rPr>
        <w:t>020-85280319/18476895237</w:t>
      </w:r>
    </w:p>
    <w:p w:rsidR="00E22008" w:rsidRPr="00E22008" w:rsidRDefault="00E22008" w:rsidP="00E22008">
      <w:pPr>
        <w:widowControl/>
        <w:spacing w:before="100" w:beforeAutospacing="1" w:line="442" w:lineRule="atLeast"/>
        <w:ind w:firstLine="420"/>
        <w:jc w:val="left"/>
        <w:rPr>
          <w:rFonts w:ascii="微软雅黑" w:eastAsia="微软雅黑" w:hAnsi="微软雅黑" w:cs="宋体" w:hint="eastAsia"/>
          <w:color w:val="323232"/>
          <w:kern w:val="0"/>
          <w:szCs w:val="21"/>
        </w:rPr>
      </w:pPr>
    </w:p>
    <w:p w:rsidR="00E22008" w:rsidRPr="00E22008" w:rsidRDefault="00E22008" w:rsidP="00E22008">
      <w:pPr>
        <w:widowControl/>
        <w:spacing w:before="100" w:beforeAutospacing="1" w:line="442" w:lineRule="atLeast"/>
        <w:jc w:val="right"/>
        <w:rPr>
          <w:rFonts w:ascii="微软雅黑" w:eastAsia="微软雅黑" w:hAnsi="微软雅黑" w:cs="宋体" w:hint="eastAsia"/>
          <w:color w:val="323232"/>
          <w:kern w:val="0"/>
          <w:szCs w:val="21"/>
        </w:rPr>
      </w:pPr>
      <w:r w:rsidRPr="00E22008">
        <w:rPr>
          <w:rFonts w:ascii="微软雅黑" w:eastAsia="微软雅黑" w:hAnsi="微软雅黑" w:cs="宋体" w:hint="eastAsia"/>
          <w:color w:val="323232"/>
          <w:kern w:val="0"/>
          <w:sz w:val="24"/>
          <w:szCs w:val="24"/>
        </w:rPr>
        <w:t>华南农业大学材料与能源学院</w:t>
      </w:r>
    </w:p>
    <w:p w:rsidR="00E22008" w:rsidRPr="00E22008" w:rsidRDefault="00E22008" w:rsidP="00E22008">
      <w:pPr>
        <w:widowControl/>
        <w:spacing w:before="100" w:beforeAutospacing="1" w:line="442" w:lineRule="atLeast"/>
        <w:ind w:right="238"/>
        <w:jc w:val="right"/>
        <w:rPr>
          <w:rFonts w:ascii="微软雅黑" w:eastAsia="微软雅黑" w:hAnsi="微软雅黑" w:cs="宋体" w:hint="eastAsia"/>
          <w:color w:val="323232"/>
          <w:kern w:val="0"/>
          <w:szCs w:val="21"/>
        </w:rPr>
      </w:pPr>
      <w:r w:rsidRPr="00E22008">
        <w:rPr>
          <w:rFonts w:ascii="Calibri" w:eastAsia="微软雅黑" w:hAnsi="Calibri" w:cs="宋体" w:hint="eastAsia"/>
          <w:color w:val="323232"/>
          <w:kern w:val="0"/>
          <w:sz w:val="24"/>
          <w:szCs w:val="24"/>
        </w:rPr>
        <w:t>2019</w:t>
      </w:r>
      <w:r w:rsidRPr="00E22008">
        <w:rPr>
          <w:rFonts w:ascii="微软雅黑" w:eastAsia="微软雅黑" w:hAnsi="微软雅黑" w:cs="宋体" w:hint="eastAsia"/>
          <w:color w:val="323232"/>
          <w:kern w:val="0"/>
          <w:sz w:val="24"/>
          <w:szCs w:val="24"/>
        </w:rPr>
        <w:t>年</w:t>
      </w:r>
      <w:r w:rsidRPr="00E22008">
        <w:rPr>
          <w:rFonts w:ascii="Calibri" w:eastAsia="微软雅黑" w:hAnsi="Calibri" w:cs="宋体" w:hint="eastAsia"/>
          <w:color w:val="323232"/>
          <w:kern w:val="0"/>
          <w:sz w:val="24"/>
          <w:szCs w:val="24"/>
        </w:rPr>
        <w:t>3</w:t>
      </w:r>
      <w:r w:rsidRPr="00E22008">
        <w:rPr>
          <w:rFonts w:ascii="微软雅黑" w:eastAsia="微软雅黑" w:hAnsi="微软雅黑" w:cs="宋体" w:hint="eastAsia"/>
          <w:color w:val="323232"/>
          <w:kern w:val="0"/>
          <w:sz w:val="24"/>
          <w:szCs w:val="24"/>
        </w:rPr>
        <w:t>月</w:t>
      </w:r>
      <w:r w:rsidRPr="00E22008">
        <w:rPr>
          <w:rFonts w:ascii="Calibri" w:eastAsia="微软雅黑" w:hAnsi="Calibri" w:cs="宋体" w:hint="eastAsia"/>
          <w:color w:val="323232"/>
          <w:kern w:val="0"/>
          <w:sz w:val="24"/>
          <w:szCs w:val="24"/>
        </w:rPr>
        <w:t>24</w:t>
      </w:r>
      <w:r w:rsidRPr="00E22008">
        <w:rPr>
          <w:rFonts w:ascii="微软雅黑" w:eastAsia="微软雅黑" w:hAnsi="微软雅黑" w:cs="宋体" w:hint="eastAsia"/>
          <w:color w:val="323232"/>
          <w:kern w:val="0"/>
          <w:sz w:val="24"/>
          <w:szCs w:val="24"/>
        </w:rPr>
        <w:t>日</w:t>
      </w:r>
    </w:p>
    <w:p w:rsidR="00EE45FA" w:rsidRDefault="00EE45FA"/>
    <w:sectPr w:rsidR="00EE45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FA" w:rsidRDefault="00EE45FA" w:rsidP="00E22008">
      <w:r>
        <w:separator/>
      </w:r>
    </w:p>
  </w:endnote>
  <w:endnote w:type="continuationSeparator" w:id="1">
    <w:p w:rsidR="00EE45FA" w:rsidRDefault="00EE45FA" w:rsidP="00E22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FA" w:rsidRDefault="00EE45FA" w:rsidP="00E22008">
      <w:r>
        <w:separator/>
      </w:r>
    </w:p>
  </w:footnote>
  <w:footnote w:type="continuationSeparator" w:id="1">
    <w:p w:rsidR="00EE45FA" w:rsidRDefault="00EE45FA" w:rsidP="00E22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66DA"/>
    <w:multiLevelType w:val="multilevel"/>
    <w:tmpl w:val="FD2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714CC"/>
    <w:multiLevelType w:val="multilevel"/>
    <w:tmpl w:val="E2C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008"/>
    <w:rsid w:val="00E22008"/>
    <w:rsid w:val="00EE4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008"/>
    <w:rPr>
      <w:sz w:val="18"/>
      <w:szCs w:val="18"/>
    </w:rPr>
  </w:style>
  <w:style w:type="paragraph" w:styleId="a4">
    <w:name w:val="footer"/>
    <w:basedOn w:val="a"/>
    <w:link w:val="Char0"/>
    <w:uiPriority w:val="99"/>
    <w:semiHidden/>
    <w:unhideWhenUsed/>
    <w:rsid w:val="00E220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008"/>
    <w:rPr>
      <w:sz w:val="18"/>
      <w:szCs w:val="18"/>
    </w:rPr>
  </w:style>
  <w:style w:type="paragraph" w:styleId="a5">
    <w:name w:val="Normal (Web)"/>
    <w:basedOn w:val="a"/>
    <w:uiPriority w:val="99"/>
    <w:semiHidden/>
    <w:unhideWhenUsed/>
    <w:rsid w:val="00E22008"/>
    <w:pPr>
      <w:widowControl/>
      <w:spacing w:before="100" w:beforeAutospacing="1" w:after="100" w:afterAutospacing="1"/>
      <w:jc w:val="left"/>
    </w:pPr>
    <w:rPr>
      <w:rFonts w:ascii="宋体" w:eastAsia="宋体" w:hAnsi="宋体" w:cs="宋体"/>
      <w:kern w:val="0"/>
      <w:sz w:val="24"/>
      <w:szCs w:val="24"/>
    </w:rPr>
  </w:style>
  <w:style w:type="character" w:customStyle="1" w:styleId="wpvisitcount1">
    <w:name w:val="wp_visitcount1"/>
    <w:basedOn w:val="a0"/>
    <w:rsid w:val="00E22008"/>
    <w:rPr>
      <w:vanish/>
      <w:webHidden w:val="0"/>
      <w:specVanish w:val="0"/>
    </w:rPr>
  </w:style>
  <w:style w:type="paragraph" w:customStyle="1" w:styleId="cjk">
    <w:name w:val="cjk"/>
    <w:basedOn w:val="a"/>
    <w:rsid w:val="00E220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804051">
      <w:bodyDiv w:val="1"/>
      <w:marLeft w:val="0"/>
      <w:marRight w:val="0"/>
      <w:marTop w:val="0"/>
      <w:marBottom w:val="0"/>
      <w:divBdr>
        <w:top w:val="none" w:sz="0" w:space="0" w:color="auto"/>
        <w:left w:val="none" w:sz="0" w:space="0" w:color="auto"/>
        <w:bottom w:val="none" w:sz="0" w:space="0" w:color="auto"/>
        <w:right w:val="none" w:sz="0" w:space="0" w:color="auto"/>
      </w:divBdr>
      <w:divsChild>
        <w:div w:id="1556115914">
          <w:marLeft w:val="0"/>
          <w:marRight w:val="0"/>
          <w:marTop w:val="0"/>
          <w:marBottom w:val="0"/>
          <w:divBdr>
            <w:top w:val="none" w:sz="0" w:space="0" w:color="auto"/>
            <w:left w:val="none" w:sz="0" w:space="0" w:color="auto"/>
            <w:bottom w:val="none" w:sz="0" w:space="0" w:color="auto"/>
            <w:right w:val="none" w:sz="0" w:space="0" w:color="auto"/>
          </w:divBdr>
          <w:divsChild>
            <w:div w:id="216203266">
              <w:marLeft w:val="0"/>
              <w:marRight w:val="0"/>
              <w:marTop w:val="0"/>
              <w:marBottom w:val="0"/>
              <w:divBdr>
                <w:top w:val="none" w:sz="0" w:space="0" w:color="auto"/>
                <w:left w:val="none" w:sz="0" w:space="0" w:color="auto"/>
                <w:bottom w:val="none" w:sz="0" w:space="0" w:color="auto"/>
                <w:right w:val="none" w:sz="0" w:space="0" w:color="auto"/>
              </w:divBdr>
              <w:divsChild>
                <w:div w:id="1265069397">
                  <w:marLeft w:val="0"/>
                  <w:marRight w:val="0"/>
                  <w:marTop w:val="0"/>
                  <w:marBottom w:val="0"/>
                  <w:divBdr>
                    <w:top w:val="none" w:sz="0" w:space="0" w:color="auto"/>
                    <w:left w:val="none" w:sz="0" w:space="0" w:color="auto"/>
                    <w:bottom w:val="none" w:sz="0" w:space="0" w:color="auto"/>
                    <w:right w:val="none" w:sz="0" w:space="0" w:color="auto"/>
                  </w:divBdr>
                  <w:divsChild>
                    <w:div w:id="664238153">
                      <w:marLeft w:val="0"/>
                      <w:marRight w:val="0"/>
                      <w:marTop w:val="0"/>
                      <w:marBottom w:val="0"/>
                      <w:divBdr>
                        <w:top w:val="none" w:sz="0" w:space="0" w:color="auto"/>
                        <w:left w:val="none" w:sz="0" w:space="0" w:color="auto"/>
                        <w:bottom w:val="none" w:sz="0" w:space="0" w:color="auto"/>
                        <w:right w:val="none" w:sz="0" w:space="0" w:color="auto"/>
                      </w:divBdr>
                    </w:div>
                    <w:div w:id="1949193497">
                      <w:marLeft w:val="0"/>
                      <w:marRight w:val="0"/>
                      <w:marTop w:val="0"/>
                      <w:marBottom w:val="0"/>
                      <w:divBdr>
                        <w:top w:val="none" w:sz="0" w:space="0" w:color="auto"/>
                        <w:left w:val="none" w:sz="0" w:space="0" w:color="auto"/>
                        <w:bottom w:val="none" w:sz="0" w:space="0" w:color="auto"/>
                        <w:right w:val="none" w:sz="0" w:space="0" w:color="auto"/>
                      </w:divBdr>
                      <w:divsChild>
                        <w:div w:id="8552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2019-03-29T09:08:00Z</dcterms:created>
  <dcterms:modified xsi:type="dcterms:W3CDTF">2019-03-29T09:09:00Z</dcterms:modified>
</cp:coreProperties>
</file>