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center"/>
        <w:rPr>
          <w:rFonts w:ascii="华文中宋" w:hAnsi="华文中宋" w:eastAsia="华文中宋"/>
          <w:b/>
          <w:color w:val="auto"/>
          <w:sz w:val="28"/>
          <w:szCs w:val="28"/>
          <w:shd w:val="clear" w:color="auto" w:fill="auto"/>
        </w:rPr>
      </w:pPr>
      <w:bookmarkStart w:id="0" w:name="_GoBack"/>
      <w:r>
        <w:rPr>
          <w:rFonts w:hint="eastAsia" w:ascii="华文中宋" w:hAnsi="华文中宋" w:eastAsia="华文中宋"/>
          <w:b/>
          <w:color w:val="auto"/>
          <w:sz w:val="28"/>
          <w:szCs w:val="28"/>
          <w:shd w:val="clear" w:color="auto" w:fill="auto"/>
        </w:rPr>
        <w:t>华南农业大学经济管理学院、国家农业制度与发展研究院</w:t>
      </w:r>
    </w:p>
    <w:p>
      <w:pPr>
        <w:snapToGrid w:val="0"/>
        <w:spacing w:line="620" w:lineRule="exact"/>
        <w:jc w:val="center"/>
        <w:rPr>
          <w:rFonts w:ascii="华文中宋" w:hAnsi="华文中宋" w:eastAsia="华文中宋"/>
          <w:b/>
          <w:color w:val="auto"/>
          <w:sz w:val="28"/>
          <w:szCs w:val="28"/>
          <w:shd w:val="clear" w:color="auto" w:fill="auto"/>
        </w:rPr>
      </w:pPr>
      <w:r>
        <w:rPr>
          <w:rFonts w:hint="eastAsia" w:ascii="华文中宋" w:hAnsi="华文中宋" w:eastAsia="华文中宋"/>
          <w:b/>
          <w:color w:val="auto"/>
          <w:sz w:val="28"/>
          <w:szCs w:val="28"/>
          <w:shd w:val="clear" w:color="auto" w:fill="auto"/>
        </w:rPr>
        <w:t>2020年博士研究生招生细则</w:t>
      </w:r>
    </w:p>
    <w:p>
      <w:pPr>
        <w:snapToGrid w:val="0"/>
        <w:spacing w:line="620" w:lineRule="exact"/>
        <w:jc w:val="center"/>
        <w:rPr>
          <w:rFonts w:ascii="华文中宋" w:hAnsi="华文中宋" w:eastAsia="华文中宋"/>
          <w:b/>
          <w:color w:val="auto"/>
          <w:sz w:val="28"/>
          <w:szCs w:val="28"/>
          <w:shd w:val="clear" w:color="auto" w:fill="auto"/>
        </w:rPr>
      </w:pPr>
    </w:p>
    <w:p>
      <w:pPr>
        <w:snapToGrid w:val="0"/>
        <w:spacing w:line="62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2020年计划招收全日制普通考生和硕博连读考生</w:t>
      </w:r>
      <w:r>
        <w:rPr>
          <w:rFonts w:hint="eastAsia" w:ascii="宋体" w:hAnsi="宋体"/>
          <w:b/>
          <w:bCs/>
          <w:color w:val="auto"/>
          <w:spacing w:val="2"/>
          <w:sz w:val="24"/>
          <w:shd w:val="clear" w:color="auto" w:fill="auto"/>
        </w:rPr>
        <w:t>（只招收全日制全脱产非定向考生）16人</w:t>
      </w:r>
      <w:r>
        <w:rPr>
          <w:rFonts w:hint="eastAsia" w:ascii="宋体" w:hAnsi="宋体"/>
          <w:color w:val="auto"/>
          <w:spacing w:val="2"/>
          <w:sz w:val="24"/>
          <w:shd w:val="clear" w:color="auto" w:fill="auto"/>
        </w:rPr>
        <w:t>，全部考生均通过“申请-考核”制考试方式选拔，具体招生人数以学校最终下达的招生计划数为准。</w:t>
      </w:r>
    </w:p>
    <w:p>
      <w:pPr>
        <w:numPr>
          <w:ilvl w:val="0"/>
          <w:numId w:val="1"/>
        </w:numPr>
        <w:snapToGrid w:val="0"/>
        <w:spacing w:line="620" w:lineRule="exact"/>
        <w:ind w:firstLine="490" w:firstLineChars="200"/>
        <w:rPr>
          <w:rFonts w:hint="eastAsia" w:ascii="宋体" w:hAnsi="宋体"/>
          <w:b/>
          <w:bCs/>
          <w:color w:val="auto"/>
          <w:spacing w:val="2"/>
          <w:sz w:val="24"/>
          <w:shd w:val="clear" w:color="auto" w:fill="auto"/>
        </w:rPr>
      </w:pPr>
      <w:r>
        <w:rPr>
          <w:rFonts w:hint="eastAsia" w:ascii="宋体" w:hAnsi="宋体"/>
          <w:b/>
          <w:bCs/>
          <w:color w:val="auto"/>
          <w:spacing w:val="2"/>
          <w:sz w:val="24"/>
          <w:shd w:val="clear" w:color="auto" w:fill="auto"/>
        </w:rPr>
        <w:t>招生领导小组</w:t>
      </w:r>
    </w:p>
    <w:p>
      <w:pPr>
        <w:snapToGrid w:val="0"/>
        <w:spacing w:line="620" w:lineRule="exact"/>
        <w:ind w:left="0" w:firstLine="540" w:firstLineChars="200"/>
        <w:rPr>
          <w:rFonts w:ascii="宋体" w:hAnsi="宋体"/>
          <w:b/>
          <w:bCs/>
          <w:color w:val="auto"/>
          <w:spacing w:val="2"/>
          <w:sz w:val="24"/>
          <w:shd w:val="clear" w:color="auto" w:fill="auto"/>
        </w:rPr>
      </w:pPr>
      <w:r>
        <w:rPr>
          <w:rFonts w:hint="eastAsia" w:ascii="宋体" w:hAnsi="宋体" w:cs="宋体"/>
          <w:color w:val="auto"/>
          <w:kern w:val="0"/>
          <w:sz w:val="27"/>
          <w:szCs w:val="27"/>
          <w:shd w:val="clear" w:color="auto" w:fill="auto"/>
        </w:rPr>
        <w:t>学院成立研究生招生工作领导小组，全面负责博士研究生招生工作。由院长任组长，学院党委书记及分管研究生教育工作的副院长任副组长，其他成员由学院党政班子成员、学院纪检委员、一级学科专业负责人和二级学科专业负责人组成。</w:t>
      </w:r>
    </w:p>
    <w:p>
      <w:pPr>
        <w:numPr>
          <w:ilvl w:val="0"/>
          <w:numId w:val="1"/>
        </w:numPr>
        <w:snapToGrid w:val="0"/>
        <w:spacing w:line="620" w:lineRule="exact"/>
        <w:ind w:right="-51"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报考条件</w:t>
      </w:r>
    </w:p>
    <w:p>
      <w:pPr>
        <w:snapToGrid w:val="0"/>
        <w:spacing w:line="620" w:lineRule="exact"/>
        <w:ind w:left="420" w:leftChars="200" w:right="-51"/>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（一）普通考生</w:t>
      </w:r>
    </w:p>
    <w:p>
      <w:pPr>
        <w:snapToGrid w:val="0"/>
        <w:spacing w:line="620" w:lineRule="exact"/>
        <w:ind w:left="420" w:leftChars="200" w:right="-51"/>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 xml:space="preserve">    考生须符合《华南农业大学</w:t>
      </w:r>
      <w:r>
        <w:rPr>
          <w:rFonts w:ascii="宋体" w:hAnsi="宋体"/>
          <w:b/>
          <w:bCs/>
          <w:color w:val="auto"/>
          <w:spacing w:val="2"/>
          <w:sz w:val="24"/>
          <w:shd w:val="clear" w:color="auto" w:fill="auto"/>
        </w:rPr>
        <w:t>20</w:t>
      </w:r>
      <w:r>
        <w:rPr>
          <w:rFonts w:hint="eastAsia" w:ascii="宋体" w:hAnsi="宋体"/>
          <w:b/>
          <w:bCs/>
          <w:color w:val="auto"/>
          <w:spacing w:val="2"/>
          <w:sz w:val="24"/>
          <w:shd w:val="clear" w:color="auto" w:fill="auto"/>
        </w:rPr>
        <w:t>20</w:t>
      </w:r>
      <w:r>
        <w:rPr>
          <w:rFonts w:ascii="宋体" w:hAnsi="宋体"/>
          <w:b/>
          <w:bCs/>
          <w:color w:val="auto"/>
          <w:spacing w:val="2"/>
          <w:sz w:val="24"/>
          <w:shd w:val="clear" w:color="auto" w:fill="auto"/>
        </w:rPr>
        <w:t>年博士</w:t>
      </w:r>
      <w:r>
        <w:rPr>
          <w:rFonts w:hint="eastAsia" w:ascii="宋体" w:hAnsi="宋体"/>
          <w:b/>
          <w:bCs/>
          <w:color w:val="auto"/>
          <w:spacing w:val="2"/>
          <w:sz w:val="24"/>
          <w:shd w:val="clear" w:color="auto" w:fill="auto"/>
        </w:rPr>
        <w:t>研究</w:t>
      </w:r>
      <w:r>
        <w:rPr>
          <w:rFonts w:ascii="宋体" w:hAnsi="宋体"/>
          <w:b/>
          <w:bCs/>
          <w:color w:val="auto"/>
          <w:spacing w:val="2"/>
          <w:sz w:val="24"/>
          <w:shd w:val="clear" w:color="auto" w:fill="auto"/>
        </w:rPr>
        <w:t>生招生简章</w:t>
      </w:r>
      <w:r>
        <w:rPr>
          <w:rFonts w:hint="eastAsia" w:ascii="宋体" w:hAnsi="宋体"/>
          <w:b/>
          <w:bCs/>
          <w:color w:val="auto"/>
          <w:spacing w:val="2"/>
          <w:sz w:val="24"/>
          <w:shd w:val="clear" w:color="auto" w:fill="auto"/>
        </w:rPr>
        <w:t>》规定的报考条件，另外，还应满足以下条件要求：</w:t>
      </w:r>
    </w:p>
    <w:p>
      <w:pPr>
        <w:snapToGrid w:val="0"/>
        <w:spacing w:line="62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1.有至少2名以上所报考学科专业领域内的</w:t>
      </w:r>
      <w:r>
        <w:rPr>
          <w:rFonts w:hint="eastAsia" w:ascii="宋体" w:hAnsi="宋体"/>
          <w:b/>
          <w:color w:val="auto"/>
          <w:spacing w:val="2"/>
          <w:sz w:val="24"/>
          <w:shd w:val="clear" w:color="auto" w:fill="auto"/>
        </w:rPr>
        <w:t>教授</w:t>
      </w:r>
      <w:r>
        <w:rPr>
          <w:rFonts w:hint="eastAsia" w:ascii="宋体" w:hAnsi="宋体"/>
          <w:color w:val="auto"/>
          <w:spacing w:val="2"/>
          <w:sz w:val="24"/>
          <w:shd w:val="clear" w:color="auto" w:fill="auto"/>
        </w:rPr>
        <w:t>（或相当专业技术职称）的书面推荐意见。</w:t>
      </w:r>
    </w:p>
    <w:p>
      <w:pPr>
        <w:snapToGrid w:val="0"/>
        <w:spacing w:line="620" w:lineRule="exact"/>
        <w:ind w:right="-51" w:firstLine="488" w:firstLineChars="200"/>
        <w:rPr>
          <w:rFonts w:ascii="宋体"/>
          <w:bCs/>
          <w:color w:val="auto"/>
          <w:sz w:val="24"/>
          <w:shd w:val="clear" w:color="auto" w:fill="auto"/>
        </w:rPr>
      </w:pPr>
      <w:r>
        <w:rPr>
          <w:rFonts w:hint="eastAsia" w:ascii="宋体" w:hAnsi="宋体"/>
          <w:color w:val="auto"/>
          <w:spacing w:val="2"/>
          <w:sz w:val="24"/>
          <w:shd w:val="clear" w:color="auto" w:fill="auto"/>
        </w:rPr>
        <w:t>2.</w:t>
      </w:r>
      <w:r>
        <w:rPr>
          <w:rFonts w:hint="eastAsia" w:ascii="宋体" w:hAnsi="宋体"/>
          <w:bCs/>
          <w:color w:val="auto"/>
          <w:sz w:val="24"/>
          <w:shd w:val="clear" w:color="auto" w:fill="auto"/>
        </w:rPr>
        <w:t>硕士阶段的专业与所申请的博士专业必须是相同或相近专业（</w:t>
      </w:r>
      <w:r>
        <w:rPr>
          <w:rFonts w:hint="eastAsia" w:ascii="宋体" w:hAnsi="宋体"/>
          <w:b/>
          <w:bCs/>
          <w:color w:val="auto"/>
          <w:sz w:val="24"/>
          <w:shd w:val="clear" w:color="auto" w:fill="auto"/>
        </w:rPr>
        <w:t>相近专业一般应为同一一级学科，原则上应为经济类、管理学类、统计类和数学类等；</w:t>
      </w:r>
      <w:r>
        <w:rPr>
          <w:rFonts w:hint="eastAsia" w:ascii="宋体" w:hAnsi="宋体"/>
          <w:bCs/>
          <w:color w:val="auto"/>
          <w:sz w:val="24"/>
          <w:shd w:val="clear" w:color="auto" w:fill="auto"/>
        </w:rPr>
        <w:t>若跨其它一级学科</w:t>
      </w:r>
      <w:r>
        <w:rPr>
          <w:rFonts w:ascii="宋体"/>
          <w:bCs/>
          <w:color w:val="auto"/>
          <w:sz w:val="24"/>
          <w:shd w:val="clear" w:color="auto" w:fill="auto"/>
        </w:rPr>
        <w:t>,</w:t>
      </w:r>
      <w:r>
        <w:rPr>
          <w:rFonts w:hint="eastAsia" w:ascii="宋体" w:hAnsi="宋体"/>
          <w:bCs/>
          <w:color w:val="auto"/>
          <w:sz w:val="24"/>
          <w:shd w:val="clear" w:color="auto" w:fill="auto"/>
        </w:rPr>
        <w:t>由学院招生领导小组认定是否相近）。</w:t>
      </w:r>
    </w:p>
    <w:p>
      <w:pPr>
        <w:snapToGrid w:val="0"/>
        <w:spacing w:line="620" w:lineRule="exact"/>
        <w:ind w:firstLine="490" w:firstLineChars="200"/>
        <w:rPr>
          <w:rFonts w:ascii="宋体" w:hAnsi="宋体"/>
          <w:b/>
          <w:color w:val="auto"/>
          <w:spacing w:val="2"/>
          <w:sz w:val="24"/>
          <w:shd w:val="clear" w:color="auto" w:fill="auto"/>
        </w:rPr>
      </w:pPr>
      <w:r>
        <w:rPr>
          <w:rFonts w:hint="eastAsia" w:ascii="宋体" w:hAnsi="宋体"/>
          <w:b/>
          <w:color w:val="auto"/>
          <w:spacing w:val="2"/>
          <w:sz w:val="24"/>
          <w:shd w:val="clear" w:color="auto" w:fill="auto"/>
        </w:rPr>
        <w:t>3.以第一作者在公开期刊上发表学术论文</w:t>
      </w:r>
      <w:r>
        <w:rPr>
          <w:rFonts w:ascii="宋体" w:hAnsi="宋体"/>
          <w:b/>
          <w:color w:val="auto"/>
          <w:spacing w:val="2"/>
          <w:sz w:val="24"/>
          <w:shd w:val="clear" w:color="auto" w:fill="auto"/>
        </w:rPr>
        <w:t>1</w:t>
      </w:r>
      <w:r>
        <w:rPr>
          <w:rFonts w:hint="eastAsia" w:ascii="宋体" w:hAnsi="宋体"/>
          <w:b/>
          <w:color w:val="auto"/>
          <w:spacing w:val="2"/>
          <w:sz w:val="24"/>
          <w:shd w:val="clear" w:color="auto" w:fill="auto"/>
        </w:rPr>
        <w:t>篇及以上,或导师第一作者硕士研究生第二作者在核心期刊发表学术论文</w:t>
      </w:r>
      <w:r>
        <w:rPr>
          <w:rFonts w:ascii="宋体" w:hAnsi="宋体"/>
          <w:b/>
          <w:color w:val="auto"/>
          <w:spacing w:val="2"/>
          <w:sz w:val="24"/>
          <w:shd w:val="clear" w:color="auto" w:fill="auto"/>
        </w:rPr>
        <w:t>1</w:t>
      </w:r>
      <w:r>
        <w:rPr>
          <w:rFonts w:hint="eastAsia" w:ascii="宋体" w:hAnsi="宋体"/>
          <w:b/>
          <w:color w:val="auto"/>
          <w:spacing w:val="2"/>
          <w:sz w:val="24"/>
          <w:shd w:val="clear" w:color="auto" w:fill="auto"/>
        </w:rPr>
        <w:t>篇及以上。</w:t>
      </w:r>
    </w:p>
    <w:p>
      <w:pPr>
        <w:snapToGrid w:val="0"/>
        <w:spacing w:line="620" w:lineRule="exact"/>
        <w:ind w:right="-51" w:firstLine="490" w:firstLineChars="200"/>
        <w:rPr>
          <w:rFonts w:ascii="宋体"/>
          <w:b/>
          <w:bCs/>
          <w:color w:val="auto"/>
          <w:spacing w:val="2"/>
          <w:sz w:val="24"/>
          <w:shd w:val="clear" w:color="auto" w:fill="auto"/>
        </w:rPr>
      </w:pPr>
      <w:r>
        <w:rPr>
          <w:rFonts w:hint="eastAsia" w:ascii="宋体" w:hAnsi="宋体"/>
          <w:b/>
          <w:bCs/>
          <w:color w:val="auto"/>
          <w:spacing w:val="2"/>
          <w:sz w:val="24"/>
          <w:shd w:val="clear" w:color="auto" w:fill="auto"/>
        </w:rPr>
        <w:t>（二）硕博连读考生</w:t>
      </w:r>
    </w:p>
    <w:p>
      <w:pPr>
        <w:snapToGrid w:val="0"/>
        <w:spacing w:line="620" w:lineRule="exact"/>
        <w:ind w:firstLine="490" w:firstLineChars="200"/>
        <w:rPr>
          <w:rFonts w:ascii="宋体" w:hAnsi="宋体"/>
          <w:color w:val="auto"/>
          <w:spacing w:val="2"/>
          <w:sz w:val="24"/>
          <w:shd w:val="clear" w:color="auto" w:fill="auto"/>
        </w:rPr>
      </w:pPr>
      <w:r>
        <w:rPr>
          <w:rFonts w:hint="eastAsia" w:ascii="宋体" w:hAnsi="宋体"/>
          <w:b/>
          <w:bCs/>
          <w:color w:val="auto"/>
          <w:spacing w:val="2"/>
          <w:sz w:val="24"/>
          <w:shd w:val="clear" w:color="auto" w:fill="auto"/>
        </w:rPr>
        <w:t>考生须符合《华南农业大学2020年博士研究生招生简章》规定的报考条件，同时，</w:t>
      </w:r>
      <w:r>
        <w:rPr>
          <w:rFonts w:hint="eastAsia" w:ascii="宋体" w:hAnsi="宋体"/>
          <w:color w:val="auto"/>
          <w:spacing w:val="2"/>
          <w:sz w:val="24"/>
          <w:shd w:val="clear" w:color="auto" w:fill="auto"/>
        </w:rPr>
        <w:t>申请人必须是我校在读二年级全日制经济类或管理类学术型硕士研究生。</w:t>
      </w:r>
    </w:p>
    <w:p>
      <w:pPr>
        <w:snapToGrid w:val="0"/>
        <w:spacing w:line="620" w:lineRule="exact"/>
        <w:ind w:right="-51"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三、报名</w:t>
      </w:r>
    </w:p>
    <w:p>
      <w:pPr>
        <w:snapToGrid w:val="0"/>
        <w:spacing w:line="620" w:lineRule="exact"/>
        <w:ind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（一）报名</w:t>
      </w:r>
    </w:p>
    <w:p>
      <w:pPr>
        <w:snapToGrid w:val="0"/>
        <w:spacing w:line="62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按“华南农业大学2020年博士研究生招生简章”规定办理。</w:t>
      </w:r>
    </w:p>
    <w:p>
      <w:pPr>
        <w:snapToGrid w:val="0"/>
        <w:spacing w:line="62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考生报名时暂不填选意向导师（复选通过后，由学院组织导师和学生互选）。</w:t>
      </w:r>
    </w:p>
    <w:p>
      <w:pPr>
        <w:snapToGrid w:val="0"/>
        <w:spacing w:line="620" w:lineRule="exact"/>
        <w:ind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（二）提交材料</w:t>
      </w:r>
    </w:p>
    <w:p>
      <w:pPr>
        <w:spacing w:line="560" w:lineRule="exact"/>
        <w:ind w:firstLine="732" w:firstLineChars="300"/>
        <w:rPr>
          <w:rFonts w:ascii="宋体" w:hAnsi="宋体"/>
          <w:color w:val="auto"/>
          <w:spacing w:val="2"/>
          <w:sz w:val="24"/>
          <w:shd w:val="clear" w:color="auto" w:fill="auto"/>
        </w:rPr>
      </w:pPr>
      <w:r>
        <w:rPr>
          <w:rFonts w:hint="eastAsia" w:ascii="宋体" w:hAnsi="宋体"/>
          <w:color w:val="auto"/>
          <w:spacing w:val="2"/>
          <w:sz w:val="24"/>
          <w:shd w:val="clear" w:color="auto" w:fill="auto"/>
        </w:rPr>
        <w:t>1. 2位以上</w:t>
      </w:r>
      <w:r>
        <w:rPr>
          <w:rFonts w:hint="eastAsia" w:ascii="宋体" w:hAnsi="宋体"/>
          <w:b/>
          <w:bCs/>
          <w:color w:val="auto"/>
          <w:spacing w:val="2"/>
          <w:sz w:val="24"/>
          <w:shd w:val="clear" w:color="auto" w:fill="auto"/>
        </w:rPr>
        <w:t>教授</w:t>
      </w:r>
      <w:r>
        <w:rPr>
          <w:rFonts w:hint="eastAsia" w:ascii="宋体" w:hAnsi="宋体"/>
          <w:color w:val="auto"/>
          <w:spacing w:val="2"/>
          <w:sz w:val="24"/>
          <w:shd w:val="clear" w:color="auto" w:fill="auto"/>
        </w:rPr>
        <w:t>（或相当专业技术职称）分别撰写的《专家推荐书》（由专家密封）；</w:t>
      </w:r>
    </w:p>
    <w:p>
      <w:pPr>
        <w:spacing w:line="560" w:lineRule="exact"/>
        <w:ind w:firstLine="732" w:firstLineChars="300"/>
        <w:rPr>
          <w:rFonts w:ascii="宋体" w:hAnsi="宋体"/>
          <w:color w:val="auto"/>
          <w:spacing w:val="2"/>
          <w:sz w:val="24"/>
          <w:shd w:val="clear" w:color="auto" w:fill="auto"/>
        </w:rPr>
      </w:pPr>
      <w:r>
        <w:rPr>
          <w:rFonts w:hint="eastAsia" w:ascii="宋体" w:hAnsi="宋体"/>
          <w:color w:val="auto"/>
          <w:spacing w:val="2"/>
          <w:sz w:val="24"/>
          <w:shd w:val="clear" w:color="auto" w:fill="auto"/>
        </w:rPr>
        <w:t>2.其它按“华南农业大学2020年博士研究生招生简章”规定办理。</w:t>
      </w:r>
    </w:p>
    <w:p>
      <w:pPr>
        <w:snapToGrid w:val="0"/>
        <w:spacing w:line="620" w:lineRule="exact"/>
        <w:ind w:right="-51"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四、英语入学考试</w:t>
      </w:r>
    </w:p>
    <w:p>
      <w:pPr>
        <w:snapToGrid w:val="0"/>
        <w:spacing w:line="620" w:lineRule="exact"/>
        <w:ind w:left="420" w:leftChars="200" w:right="-51"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考生须符合“华南农业大学2020年博士研究生招生简章”规定的英语条件要求。不接受日语考生报名。</w:t>
      </w:r>
    </w:p>
    <w:p>
      <w:pPr>
        <w:snapToGrid w:val="0"/>
        <w:spacing w:line="620" w:lineRule="exact"/>
        <w:ind w:right="-51"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五、选拔程序</w:t>
      </w:r>
    </w:p>
    <w:p>
      <w:pPr>
        <w:snapToGrid w:val="0"/>
        <w:spacing w:line="620" w:lineRule="exact"/>
        <w:ind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（一）报考资格审查</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学校会同学院对考生资料是否齐全、是否符合报考条件要求进行审查。通过资格审查的名单由研究生院统一公示，公示无异议后进入初选阶段。</w:t>
      </w:r>
    </w:p>
    <w:p>
      <w:pPr>
        <w:snapToGrid w:val="0"/>
        <w:spacing w:line="620" w:lineRule="exact"/>
        <w:ind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（二）初选</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按照一级学科组成初选审核专家组（不少于7人），根据考生所提交的申请材料，对其英语能力、科研潜质和基本素质进行初选（其中英语能力满分100分，科研潜质满分100分，基本素质满分100分），实行每位专家独立评分，去除最高最低分后，以一级学科专业为单位，按平均分由高到低排序。对达到60分以上的考生按照差额复试的原则，提出进入复选阶段的考生名单，进入复选阶段考生人数与录取人数比例不超过2:1。</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初选成绩=（英语能力成绩+科研潜质成绩+基本素质成绩）/3，满分100分，低于60分不进入复选阶段。</w:t>
      </w:r>
    </w:p>
    <w:p>
      <w:pPr>
        <w:snapToGrid w:val="0"/>
        <w:spacing w:line="620" w:lineRule="exact"/>
        <w:ind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（三）复选</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1</w:t>
      </w:r>
      <w:r>
        <w:rPr>
          <w:rFonts w:hint="eastAsia" w:ascii="宋体" w:hAnsi="宋体"/>
          <w:color w:val="auto"/>
          <w:spacing w:val="2"/>
          <w:sz w:val="24"/>
          <w:shd w:val="clear" w:color="auto" w:fill="auto"/>
        </w:rPr>
        <w:t>.</w:t>
      </w:r>
      <w:r>
        <w:rPr>
          <w:rFonts w:hint="eastAsia" w:ascii="宋体" w:hAnsi="宋体"/>
          <w:color w:val="auto"/>
          <w:spacing w:val="2"/>
          <w:sz w:val="24"/>
          <w:shd w:val="clear" w:color="auto" w:fill="auto"/>
        </w:rPr>
        <w:t>闭卷</w:t>
      </w:r>
      <w:r>
        <w:rPr>
          <w:rFonts w:hint="eastAsia" w:ascii="宋体" w:hAnsi="宋体"/>
          <w:color w:val="auto"/>
          <w:spacing w:val="2"/>
          <w:sz w:val="24"/>
          <w:shd w:val="clear" w:color="auto" w:fill="auto"/>
        </w:rPr>
        <w:t>笔试：由一级学科点组织，对进入复选阶段的考生进行“农林经济管理前瞻性问题”闭卷笔试，考试时间不少于三小时，笔试成绩满分100分，及格线为60分。</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2</w:t>
      </w:r>
      <w:r>
        <w:rPr>
          <w:rFonts w:hint="eastAsia" w:ascii="宋体" w:hAnsi="宋体"/>
          <w:color w:val="auto"/>
          <w:spacing w:val="2"/>
          <w:sz w:val="24"/>
          <w:shd w:val="clear" w:color="auto" w:fill="auto"/>
        </w:rPr>
        <w:t>. 综合面试：由一级学科组成导师专家组（不少于7人）对考生进行面试。由申请人向面试小组进行汇报，内容包括个人科研经历和成果介绍、对拟从事研究领域的了解和看法、未来研究工作设想及理由等。每位考生综合面试时间不少于30分钟，其中公开进行汇报（PPT形式）的时间不少于15分钟。专家独立评分，去除最高与最低分后计算平均分。综合面试成绩满分100分，及格线为60分。</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3</w:t>
      </w:r>
      <w:r>
        <w:rPr>
          <w:rFonts w:hint="eastAsia" w:ascii="宋体" w:hAnsi="宋体"/>
          <w:color w:val="auto"/>
          <w:spacing w:val="2"/>
          <w:sz w:val="24"/>
          <w:shd w:val="clear" w:color="auto" w:fill="auto"/>
        </w:rPr>
        <w:t>.复选成绩=（笔试成绩+综合面试成绩）/2，满分100分，低于60分不予录取。</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5.复选工作的具体安排将提前5天在经济管理学院网站主页公布，复选结束后在经济管理学院网站主页公布复选通过名单。</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（四）总成绩使用：以一级学科为单位，对考生成绩进行排序。</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总成绩=初选成绩（30%）+复选成绩（70%）。</w:t>
      </w:r>
    </w:p>
    <w:p>
      <w:pPr>
        <w:snapToGrid w:val="0"/>
        <w:spacing w:line="620" w:lineRule="exact"/>
        <w:ind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（五）确定录取名单并公示</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一级学科点按择优录取原则，以一级学科专业为单位，由高至低确定拟录取名单，研究生院审核后于2020年5月20日前在华南农业大学网页上公示，公示无异议后，报学校研究生招生工作领导小组批准录取。</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若因提供虚假信息被发现而造成的取消考试、录取、入学资格或取消学籍等后果，责任由考生本人负责。</w:t>
      </w:r>
    </w:p>
    <w:p>
      <w:pPr>
        <w:snapToGrid w:val="0"/>
        <w:spacing w:line="620" w:lineRule="exact"/>
        <w:ind w:firstLine="490" w:firstLineChars="200"/>
        <w:rPr>
          <w:rFonts w:ascii="宋体"/>
          <w:b/>
          <w:bCs/>
          <w:color w:val="auto"/>
          <w:spacing w:val="2"/>
          <w:sz w:val="24"/>
          <w:shd w:val="clear" w:color="auto" w:fill="auto"/>
        </w:rPr>
      </w:pPr>
      <w:r>
        <w:rPr>
          <w:rFonts w:hint="eastAsia" w:ascii="宋体" w:hAnsi="宋体"/>
          <w:b/>
          <w:bCs/>
          <w:color w:val="auto"/>
          <w:spacing w:val="2"/>
          <w:sz w:val="24"/>
          <w:shd w:val="clear" w:color="auto" w:fill="auto"/>
        </w:rPr>
        <w:t>六、招生计划</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学校公布的《华南农业大学2020年博士研究生招生专业目录》中所列农林经济管理学科各方向招生计划包含普通考生和硕博连读拟录取人数，录取时将根据学校实际下达计划数进行调整。请考生及时关注学校研究生院和学科点的相关通知。</w:t>
      </w:r>
    </w:p>
    <w:p>
      <w:pPr>
        <w:snapToGrid w:val="0"/>
        <w:spacing w:line="620" w:lineRule="exact"/>
        <w:ind w:firstLine="490" w:firstLineChars="200"/>
        <w:jc w:val="left"/>
        <w:rPr>
          <w:rFonts w:ascii="宋体"/>
          <w:b/>
          <w:bCs/>
          <w:color w:val="auto"/>
          <w:spacing w:val="2"/>
          <w:sz w:val="24"/>
          <w:shd w:val="clear" w:color="auto" w:fill="auto"/>
        </w:rPr>
      </w:pPr>
      <w:r>
        <w:rPr>
          <w:rFonts w:hint="eastAsia" w:ascii="宋体" w:hAnsi="宋体"/>
          <w:b/>
          <w:bCs/>
          <w:color w:val="auto"/>
          <w:spacing w:val="2"/>
          <w:sz w:val="24"/>
          <w:shd w:val="clear" w:color="auto" w:fill="auto"/>
        </w:rPr>
        <w:t>七、其他说明</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（一）考生在报名、考试、复试、录取过程中的学科相关问题请与一级学科学科点联系咨询。</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（二）学科点不提供往年试题和参考书、不举办任何课程补习班。</w:t>
      </w:r>
    </w:p>
    <w:p>
      <w:pPr>
        <w:snapToGrid w:val="0"/>
        <w:spacing w:line="620" w:lineRule="exact"/>
        <w:ind w:firstLine="490" w:firstLineChars="200"/>
        <w:rPr>
          <w:rFonts w:ascii="宋体"/>
          <w:b/>
          <w:bCs/>
          <w:color w:val="auto"/>
          <w:spacing w:val="2"/>
          <w:sz w:val="24"/>
          <w:shd w:val="clear" w:color="auto" w:fill="auto"/>
        </w:rPr>
      </w:pPr>
      <w:r>
        <w:rPr>
          <w:rFonts w:hint="eastAsia" w:ascii="宋体" w:hAnsi="宋体"/>
          <w:b/>
          <w:bCs/>
          <w:color w:val="auto"/>
          <w:spacing w:val="2"/>
          <w:sz w:val="24"/>
          <w:shd w:val="clear" w:color="auto" w:fill="auto"/>
        </w:rPr>
        <w:t>八、信息公开与监督</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（一）按照教育部信息公开的规定，学科点将通过经济管理学院网站公布博士研究生招生的相关信息。</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（二）对招生录取过程中出现的异议，考生可向学科点提出申诉；若仍有争议，可向学校研究生院提出申诉。</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（三）学科点设有监督举报电话</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电话：020-85281847，罗老师</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E-mail：</w:t>
      </w:r>
      <w:r>
        <w:rPr>
          <w:color w:val="auto"/>
          <w:shd w:val="clear" w:color="auto" w:fill="auto"/>
        </w:rPr>
        <w:fldChar w:fldCharType="begin"/>
      </w:r>
      <w:r>
        <w:rPr>
          <w:color w:val="auto"/>
          <w:shd w:val="clear" w:color="auto" w:fill="auto"/>
        </w:rPr>
        <w:instrText xml:space="preserve"> HYPERLINK "mailto:luojun3941@163.com" </w:instrText>
      </w:r>
      <w:r>
        <w:rPr>
          <w:color w:val="auto"/>
          <w:shd w:val="clear" w:color="auto" w:fill="auto"/>
        </w:rPr>
        <w:fldChar w:fldCharType="separate"/>
      </w:r>
      <w:r>
        <w:rPr>
          <w:rFonts w:hint="eastAsia" w:ascii="宋体" w:hAnsi="宋体"/>
          <w:color w:val="auto"/>
          <w:spacing w:val="2"/>
          <w:sz w:val="24"/>
          <w:shd w:val="clear" w:color="auto" w:fill="auto"/>
        </w:rPr>
        <w:t>luojun3941@163.com</w:t>
      </w:r>
      <w:r>
        <w:rPr>
          <w:rFonts w:hint="eastAsia" w:ascii="宋体" w:hAnsi="宋体"/>
          <w:color w:val="auto"/>
          <w:spacing w:val="2"/>
          <w:sz w:val="24"/>
          <w:shd w:val="clear" w:color="auto" w:fill="auto"/>
        </w:rPr>
        <w:fldChar w:fldCharType="end"/>
      </w:r>
      <w:r>
        <w:rPr>
          <w:rFonts w:hint="eastAsia" w:ascii="宋体" w:hAnsi="宋体"/>
          <w:color w:val="auto"/>
          <w:spacing w:val="2"/>
          <w:sz w:val="24"/>
          <w:shd w:val="clear" w:color="auto" w:fill="auto"/>
        </w:rPr>
        <w:t> </w:t>
      </w:r>
    </w:p>
    <w:p>
      <w:pPr>
        <w:snapToGrid w:val="0"/>
        <w:spacing w:line="620" w:lineRule="exact"/>
        <w:ind w:firstLine="490" w:firstLineChars="200"/>
        <w:rPr>
          <w:rFonts w:ascii="宋体"/>
          <w:b/>
          <w:bCs/>
          <w:color w:val="auto"/>
          <w:spacing w:val="2"/>
          <w:sz w:val="24"/>
          <w:shd w:val="clear" w:color="auto" w:fill="auto"/>
        </w:rPr>
      </w:pPr>
      <w:r>
        <w:rPr>
          <w:rFonts w:hint="eastAsia" w:ascii="宋体" w:hAnsi="宋体"/>
          <w:b/>
          <w:bCs/>
          <w:color w:val="auto"/>
          <w:spacing w:val="2"/>
          <w:sz w:val="24"/>
          <w:shd w:val="clear" w:color="auto" w:fill="auto"/>
        </w:rPr>
        <w:t>九、招生咨询</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招生咨询部门：经济管理学院研究生招生办公室</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通讯地址：广州市天河区五山路483号，邮编：510640。</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招生咨询热线：020-85287357，联系人：陈老师。</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电子邮件：2324185426@qq.com。</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招生专业目录请查询华南农业大学研究生招生信息网：</w:t>
      </w:r>
      <w:r>
        <w:rPr>
          <w:color w:val="auto"/>
          <w:shd w:val="clear" w:color="auto" w:fill="auto"/>
        </w:rPr>
        <w:fldChar w:fldCharType="begin"/>
      </w:r>
      <w:r>
        <w:rPr>
          <w:color w:val="auto"/>
          <w:shd w:val="clear" w:color="auto" w:fill="auto"/>
        </w:rPr>
        <w:instrText xml:space="preserve"> HYPERLINK "http://www.scau.edu.cn/yzb" </w:instrText>
      </w:r>
      <w:r>
        <w:rPr>
          <w:color w:val="auto"/>
          <w:shd w:val="clear" w:color="auto" w:fill="auto"/>
        </w:rPr>
        <w:fldChar w:fldCharType="separate"/>
      </w:r>
      <w:r>
        <w:rPr>
          <w:rFonts w:hint="eastAsia" w:ascii="宋体" w:hAnsi="宋体"/>
          <w:color w:val="auto"/>
          <w:spacing w:val="2"/>
          <w:sz w:val="24"/>
          <w:shd w:val="clear" w:color="auto" w:fill="auto"/>
        </w:rPr>
        <w:t>http://www.scau.edu.cn/yzb</w:t>
      </w:r>
      <w:r>
        <w:rPr>
          <w:rFonts w:hint="eastAsia" w:ascii="宋体" w:hAnsi="宋体"/>
          <w:color w:val="auto"/>
          <w:spacing w:val="2"/>
          <w:sz w:val="24"/>
          <w:shd w:val="clear" w:color="auto" w:fill="auto"/>
        </w:rPr>
        <w:fldChar w:fldCharType="end"/>
      </w:r>
    </w:p>
    <w:p>
      <w:pPr>
        <w:snapToGrid w:val="0"/>
        <w:spacing w:line="620" w:lineRule="exact"/>
        <w:ind w:firstLine="490" w:firstLineChars="200"/>
        <w:rPr>
          <w:rFonts w:ascii="宋体" w:hAnsi="宋体"/>
          <w:b/>
          <w:bCs/>
          <w:color w:val="auto"/>
          <w:spacing w:val="2"/>
          <w:sz w:val="24"/>
          <w:shd w:val="clear" w:color="auto" w:fill="auto"/>
        </w:rPr>
      </w:pPr>
      <w:r>
        <w:rPr>
          <w:rFonts w:hint="eastAsia" w:ascii="宋体" w:hAnsi="宋体"/>
          <w:b/>
          <w:bCs/>
          <w:color w:val="auto"/>
          <w:spacing w:val="2"/>
          <w:sz w:val="24"/>
          <w:shd w:val="clear" w:color="auto" w:fill="auto"/>
        </w:rPr>
        <w:t>十、重要提示</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（一）考生申请材料邮寄地址：广州市天河区五山路483号华南农业大学研究生院招生办公室（王老师收）；联系电话：020-85280066；邮编：510642。</w:t>
      </w:r>
    </w:p>
    <w:p>
      <w:pPr>
        <w:spacing w:line="560" w:lineRule="exact"/>
        <w:ind w:firstLine="488" w:firstLineChars="200"/>
        <w:rPr>
          <w:rFonts w:ascii="宋体" w:hAnsi="宋体"/>
          <w:color w:val="auto"/>
          <w:spacing w:val="2"/>
          <w:sz w:val="24"/>
          <w:shd w:val="clear" w:color="auto" w:fill="auto"/>
        </w:rPr>
      </w:pPr>
      <w:r>
        <w:rPr>
          <w:rFonts w:hint="eastAsia" w:ascii="宋体" w:hAnsi="宋体"/>
          <w:color w:val="auto"/>
          <w:spacing w:val="2"/>
          <w:sz w:val="24"/>
          <w:shd w:val="clear" w:color="auto" w:fill="auto"/>
        </w:rPr>
        <w:t>（二）请考生仔细阅读本招生实施细则，本细则未详尽之处请按《华南农业大学2020年博士研究生招生简章》办理。</w:t>
      </w:r>
    </w:p>
    <w:p>
      <w:pPr>
        <w:spacing w:line="560" w:lineRule="exact"/>
        <w:ind w:firstLine="488" w:firstLineChars="200"/>
        <w:rPr>
          <w:rFonts w:ascii="宋体" w:hAnsi="宋体"/>
          <w:color w:val="auto"/>
          <w:spacing w:val="2"/>
          <w:sz w:val="24"/>
          <w:shd w:val="clear" w:color="auto" w:fill="auto"/>
        </w:rPr>
      </w:pPr>
    </w:p>
    <w:p>
      <w:pPr>
        <w:snapToGrid w:val="0"/>
        <w:spacing w:line="620" w:lineRule="exact"/>
        <w:ind w:firstLine="488" w:firstLineChars="200"/>
        <w:jc w:val="right"/>
        <w:rPr>
          <w:rFonts w:ascii="华文中宋" w:hAnsi="华文中宋" w:eastAsia="华文中宋"/>
          <w:color w:val="auto"/>
          <w:sz w:val="28"/>
          <w:szCs w:val="28"/>
          <w:shd w:val="clear" w:color="auto" w:fill="auto"/>
        </w:rPr>
      </w:pPr>
      <w:r>
        <w:rPr>
          <w:rFonts w:hint="eastAsia" w:ascii="宋体" w:hAnsi="宋体"/>
          <w:color w:val="auto"/>
          <w:spacing w:val="2"/>
          <w:sz w:val="24"/>
          <w:shd w:val="clear" w:color="auto" w:fill="auto"/>
        </w:rPr>
        <w:t>华南农业大学</w:t>
      </w:r>
      <w:r>
        <w:rPr>
          <w:rFonts w:hint="eastAsia" w:ascii="华文中宋" w:hAnsi="华文中宋" w:eastAsia="华文中宋"/>
          <w:color w:val="auto"/>
          <w:sz w:val="28"/>
          <w:szCs w:val="28"/>
          <w:shd w:val="clear" w:color="auto" w:fill="auto"/>
        </w:rPr>
        <w:t>经济管理学院</w:t>
      </w:r>
    </w:p>
    <w:p>
      <w:pPr>
        <w:snapToGrid w:val="0"/>
        <w:spacing w:line="620" w:lineRule="exact"/>
        <w:ind w:firstLine="488" w:firstLineChars="200"/>
        <w:jc w:val="right"/>
        <w:rPr>
          <w:rFonts w:ascii="宋体" w:hAnsi="宋体"/>
          <w:color w:val="auto"/>
          <w:spacing w:val="2"/>
          <w:sz w:val="24"/>
          <w:shd w:val="clear" w:color="auto" w:fill="auto"/>
        </w:rPr>
      </w:pPr>
      <w:r>
        <w:rPr>
          <w:rFonts w:hint="eastAsia" w:ascii="宋体" w:hAnsi="宋体"/>
          <w:color w:val="auto"/>
          <w:spacing w:val="2"/>
          <w:sz w:val="24"/>
          <w:shd w:val="clear" w:color="auto" w:fill="auto"/>
        </w:rPr>
        <w:t>华南农业大学</w:t>
      </w:r>
      <w:r>
        <w:rPr>
          <w:rFonts w:hint="eastAsia" w:ascii="华文中宋" w:hAnsi="华文中宋" w:eastAsia="华文中宋"/>
          <w:color w:val="auto"/>
          <w:sz w:val="28"/>
          <w:szCs w:val="28"/>
          <w:shd w:val="clear" w:color="auto" w:fill="auto"/>
        </w:rPr>
        <w:t>国家农业制度与发展研究院</w:t>
      </w:r>
    </w:p>
    <w:p>
      <w:pPr>
        <w:snapToGrid w:val="0"/>
        <w:spacing w:line="620" w:lineRule="exact"/>
        <w:ind w:firstLine="488" w:firstLineChars="200"/>
        <w:jc w:val="right"/>
        <w:rPr>
          <w:rFonts w:ascii="宋体" w:hAnsi="宋体"/>
          <w:color w:val="auto"/>
          <w:spacing w:val="2"/>
          <w:sz w:val="24"/>
          <w:shd w:val="clear" w:color="auto" w:fill="auto"/>
        </w:rPr>
      </w:pPr>
      <w:r>
        <w:rPr>
          <w:rFonts w:ascii="宋体" w:hAnsi="宋体"/>
          <w:color w:val="auto"/>
          <w:spacing w:val="2"/>
          <w:sz w:val="24"/>
          <w:shd w:val="clear" w:color="auto" w:fill="auto"/>
        </w:rPr>
        <w:t>201</w:t>
      </w:r>
      <w:r>
        <w:rPr>
          <w:rFonts w:hint="eastAsia" w:ascii="宋体" w:hAnsi="宋体"/>
          <w:color w:val="auto"/>
          <w:spacing w:val="2"/>
          <w:sz w:val="24"/>
          <w:shd w:val="clear" w:color="auto" w:fill="auto"/>
        </w:rPr>
        <w:t>9年</w:t>
      </w:r>
      <w:r>
        <w:rPr>
          <w:rFonts w:hint="eastAsia" w:ascii="宋体" w:hAnsi="宋体"/>
          <w:color w:val="auto"/>
          <w:spacing w:val="2"/>
          <w:sz w:val="24"/>
          <w:shd w:val="clear" w:color="auto" w:fill="auto"/>
          <w:lang w:eastAsia="zh-CN"/>
        </w:rPr>
        <w:t>1</w:t>
      </w:r>
      <w:r>
        <w:rPr>
          <w:rFonts w:hint="eastAsia" w:ascii="宋体" w:hAnsi="宋体"/>
          <w:color w:val="auto"/>
          <w:spacing w:val="2"/>
          <w:sz w:val="24"/>
          <w:shd w:val="clear" w:color="auto" w:fill="auto"/>
          <w:lang w:val="en-US" w:eastAsia="zh-CN"/>
        </w:rPr>
        <w:t>2</w:t>
      </w:r>
      <w:r>
        <w:rPr>
          <w:rFonts w:hint="eastAsia" w:ascii="宋体" w:hAnsi="宋体"/>
          <w:color w:val="auto"/>
          <w:spacing w:val="2"/>
          <w:sz w:val="24"/>
          <w:shd w:val="clear" w:color="auto" w:fill="auto"/>
        </w:rPr>
        <w:t>月</w:t>
      </w:r>
      <w:r>
        <w:rPr>
          <w:rFonts w:hint="eastAsia" w:ascii="宋体" w:hAnsi="宋体"/>
          <w:color w:val="auto"/>
          <w:spacing w:val="2"/>
          <w:sz w:val="24"/>
          <w:shd w:val="clear" w:color="auto" w:fill="auto"/>
          <w:lang w:val="en-US" w:eastAsia="zh-CN"/>
        </w:rPr>
        <w:t>0</w:t>
      </w:r>
      <w:r>
        <w:rPr>
          <w:rFonts w:hint="eastAsia" w:ascii="宋体" w:hAnsi="宋体"/>
          <w:color w:val="auto"/>
          <w:spacing w:val="2"/>
          <w:sz w:val="24"/>
          <w:shd w:val="clear" w:color="auto" w:fill="auto"/>
          <w:lang w:eastAsia="zh-CN"/>
        </w:rPr>
        <w:t>9</w:t>
      </w:r>
      <w:r>
        <w:rPr>
          <w:rFonts w:hint="eastAsia" w:ascii="宋体" w:hAnsi="宋体"/>
          <w:color w:val="auto"/>
          <w:spacing w:val="2"/>
          <w:sz w:val="24"/>
          <w:shd w:val="clear" w:color="auto" w:fill="auto"/>
        </w:rPr>
        <w:t>日</w:t>
      </w:r>
    </w:p>
    <w:bookmarkEnd w:id="0"/>
    <w:sectPr>
      <w:footerReference r:id="rId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13719"/>
    <w:multiLevelType w:val="singleLevel"/>
    <w:tmpl w:val="721137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0029A"/>
    <w:rsid w:val="0005069A"/>
    <w:rsid w:val="00052C91"/>
    <w:rsid w:val="000531C9"/>
    <w:rsid w:val="000579F2"/>
    <w:rsid w:val="00061AE0"/>
    <w:rsid w:val="00074ED7"/>
    <w:rsid w:val="00094045"/>
    <w:rsid w:val="000A105C"/>
    <w:rsid w:val="000C56B5"/>
    <w:rsid w:val="000D75B3"/>
    <w:rsid w:val="000E4B3E"/>
    <w:rsid w:val="001014A5"/>
    <w:rsid w:val="0010456A"/>
    <w:rsid w:val="001106DC"/>
    <w:rsid w:val="0014520F"/>
    <w:rsid w:val="00146198"/>
    <w:rsid w:val="0014703D"/>
    <w:rsid w:val="001539B6"/>
    <w:rsid w:val="00164955"/>
    <w:rsid w:val="00165D2B"/>
    <w:rsid w:val="00194196"/>
    <w:rsid w:val="001B15A0"/>
    <w:rsid w:val="001B4B5D"/>
    <w:rsid w:val="001C0745"/>
    <w:rsid w:val="001D01FD"/>
    <w:rsid w:val="001D1991"/>
    <w:rsid w:val="001E0612"/>
    <w:rsid w:val="001F4FB9"/>
    <w:rsid w:val="00222CDB"/>
    <w:rsid w:val="002449DF"/>
    <w:rsid w:val="00252008"/>
    <w:rsid w:val="00263F13"/>
    <w:rsid w:val="00284B03"/>
    <w:rsid w:val="0029167A"/>
    <w:rsid w:val="00295C8E"/>
    <w:rsid w:val="002C46CB"/>
    <w:rsid w:val="002D7060"/>
    <w:rsid w:val="002E67F8"/>
    <w:rsid w:val="00314050"/>
    <w:rsid w:val="00315AB7"/>
    <w:rsid w:val="00317F5F"/>
    <w:rsid w:val="003224F8"/>
    <w:rsid w:val="003312F8"/>
    <w:rsid w:val="00337BB9"/>
    <w:rsid w:val="00345065"/>
    <w:rsid w:val="00350786"/>
    <w:rsid w:val="00387F5B"/>
    <w:rsid w:val="00393322"/>
    <w:rsid w:val="00397BAA"/>
    <w:rsid w:val="003A3829"/>
    <w:rsid w:val="003B4290"/>
    <w:rsid w:val="003E7A00"/>
    <w:rsid w:val="003F2F21"/>
    <w:rsid w:val="00403BFE"/>
    <w:rsid w:val="00417ACF"/>
    <w:rsid w:val="00421EEB"/>
    <w:rsid w:val="00431C73"/>
    <w:rsid w:val="00441988"/>
    <w:rsid w:val="004518B2"/>
    <w:rsid w:val="004562CD"/>
    <w:rsid w:val="0046405B"/>
    <w:rsid w:val="004900BD"/>
    <w:rsid w:val="004901B4"/>
    <w:rsid w:val="00493873"/>
    <w:rsid w:val="004B5E60"/>
    <w:rsid w:val="004C0FAA"/>
    <w:rsid w:val="004F2F22"/>
    <w:rsid w:val="00530552"/>
    <w:rsid w:val="00544704"/>
    <w:rsid w:val="00545B3E"/>
    <w:rsid w:val="0055204F"/>
    <w:rsid w:val="005679FE"/>
    <w:rsid w:val="00594B6D"/>
    <w:rsid w:val="005A01BC"/>
    <w:rsid w:val="005A37CA"/>
    <w:rsid w:val="005B6D64"/>
    <w:rsid w:val="005C0621"/>
    <w:rsid w:val="005C41C9"/>
    <w:rsid w:val="005C578F"/>
    <w:rsid w:val="005E0493"/>
    <w:rsid w:val="005E44B7"/>
    <w:rsid w:val="005F3B75"/>
    <w:rsid w:val="00602FBD"/>
    <w:rsid w:val="00606BB0"/>
    <w:rsid w:val="00616E2F"/>
    <w:rsid w:val="006175AA"/>
    <w:rsid w:val="00617950"/>
    <w:rsid w:val="00624721"/>
    <w:rsid w:val="00636FFA"/>
    <w:rsid w:val="00657BBD"/>
    <w:rsid w:val="006661CC"/>
    <w:rsid w:val="00673CC9"/>
    <w:rsid w:val="00693840"/>
    <w:rsid w:val="006B7601"/>
    <w:rsid w:val="006C7645"/>
    <w:rsid w:val="006E39C1"/>
    <w:rsid w:val="006F30DA"/>
    <w:rsid w:val="006F58D1"/>
    <w:rsid w:val="0071606F"/>
    <w:rsid w:val="00722C7B"/>
    <w:rsid w:val="007357B5"/>
    <w:rsid w:val="00782541"/>
    <w:rsid w:val="007843DC"/>
    <w:rsid w:val="00787F24"/>
    <w:rsid w:val="00795A24"/>
    <w:rsid w:val="007A2D1F"/>
    <w:rsid w:val="007A725A"/>
    <w:rsid w:val="007B05C7"/>
    <w:rsid w:val="007C2FE9"/>
    <w:rsid w:val="007C3620"/>
    <w:rsid w:val="007E2F58"/>
    <w:rsid w:val="00800883"/>
    <w:rsid w:val="00841DA6"/>
    <w:rsid w:val="008427B6"/>
    <w:rsid w:val="00855097"/>
    <w:rsid w:val="008570F2"/>
    <w:rsid w:val="00891F1A"/>
    <w:rsid w:val="00892255"/>
    <w:rsid w:val="008939CE"/>
    <w:rsid w:val="008A5881"/>
    <w:rsid w:val="008B1539"/>
    <w:rsid w:val="008B3254"/>
    <w:rsid w:val="008B77EB"/>
    <w:rsid w:val="008C3D38"/>
    <w:rsid w:val="008F070F"/>
    <w:rsid w:val="00927195"/>
    <w:rsid w:val="00945109"/>
    <w:rsid w:val="009549B7"/>
    <w:rsid w:val="00963D09"/>
    <w:rsid w:val="0096676F"/>
    <w:rsid w:val="009748A3"/>
    <w:rsid w:val="00980C38"/>
    <w:rsid w:val="00996936"/>
    <w:rsid w:val="009C4F25"/>
    <w:rsid w:val="009C6736"/>
    <w:rsid w:val="009D7226"/>
    <w:rsid w:val="009F2709"/>
    <w:rsid w:val="00A11025"/>
    <w:rsid w:val="00A17D5C"/>
    <w:rsid w:val="00A27310"/>
    <w:rsid w:val="00A27CF5"/>
    <w:rsid w:val="00A64814"/>
    <w:rsid w:val="00A73EBC"/>
    <w:rsid w:val="00A8069A"/>
    <w:rsid w:val="00A810F6"/>
    <w:rsid w:val="00A81CDF"/>
    <w:rsid w:val="00A92A25"/>
    <w:rsid w:val="00A96638"/>
    <w:rsid w:val="00A96C9B"/>
    <w:rsid w:val="00AA2B92"/>
    <w:rsid w:val="00AD4044"/>
    <w:rsid w:val="00AF263E"/>
    <w:rsid w:val="00B01A90"/>
    <w:rsid w:val="00B23652"/>
    <w:rsid w:val="00B26C01"/>
    <w:rsid w:val="00B32136"/>
    <w:rsid w:val="00B36068"/>
    <w:rsid w:val="00B36F80"/>
    <w:rsid w:val="00B704D4"/>
    <w:rsid w:val="00B73D0F"/>
    <w:rsid w:val="00B74595"/>
    <w:rsid w:val="00B75F7A"/>
    <w:rsid w:val="00B91CDC"/>
    <w:rsid w:val="00B93FAF"/>
    <w:rsid w:val="00BA1CBC"/>
    <w:rsid w:val="00BC2EAD"/>
    <w:rsid w:val="00C0029A"/>
    <w:rsid w:val="00C06B0A"/>
    <w:rsid w:val="00C12166"/>
    <w:rsid w:val="00C201FD"/>
    <w:rsid w:val="00C20965"/>
    <w:rsid w:val="00C25908"/>
    <w:rsid w:val="00C31EC3"/>
    <w:rsid w:val="00C428AC"/>
    <w:rsid w:val="00C75DC4"/>
    <w:rsid w:val="00C83831"/>
    <w:rsid w:val="00C83FA3"/>
    <w:rsid w:val="00C9309F"/>
    <w:rsid w:val="00CA2291"/>
    <w:rsid w:val="00CD2CCC"/>
    <w:rsid w:val="00CF1B14"/>
    <w:rsid w:val="00D02B0A"/>
    <w:rsid w:val="00D1321E"/>
    <w:rsid w:val="00D16B5E"/>
    <w:rsid w:val="00D43098"/>
    <w:rsid w:val="00D557BA"/>
    <w:rsid w:val="00D64F36"/>
    <w:rsid w:val="00D70FD0"/>
    <w:rsid w:val="00D81254"/>
    <w:rsid w:val="00D817A4"/>
    <w:rsid w:val="00DA0BF1"/>
    <w:rsid w:val="00DB042E"/>
    <w:rsid w:val="00DE14D4"/>
    <w:rsid w:val="00DE5BD1"/>
    <w:rsid w:val="00E22FFF"/>
    <w:rsid w:val="00E372BB"/>
    <w:rsid w:val="00E507C0"/>
    <w:rsid w:val="00E529DE"/>
    <w:rsid w:val="00E66E25"/>
    <w:rsid w:val="00E671EA"/>
    <w:rsid w:val="00E83B67"/>
    <w:rsid w:val="00E948CC"/>
    <w:rsid w:val="00EA4656"/>
    <w:rsid w:val="00EB4518"/>
    <w:rsid w:val="00EC28FB"/>
    <w:rsid w:val="00EC73A1"/>
    <w:rsid w:val="00ED328E"/>
    <w:rsid w:val="00EE7A1B"/>
    <w:rsid w:val="00F10DF5"/>
    <w:rsid w:val="00F150A2"/>
    <w:rsid w:val="00F5067E"/>
    <w:rsid w:val="00F50C15"/>
    <w:rsid w:val="00F6004D"/>
    <w:rsid w:val="00F91422"/>
    <w:rsid w:val="00F95316"/>
    <w:rsid w:val="00F97129"/>
    <w:rsid w:val="00FA5531"/>
    <w:rsid w:val="00FB14FA"/>
    <w:rsid w:val="00FC71B7"/>
    <w:rsid w:val="00FC78D6"/>
    <w:rsid w:val="00FD04AA"/>
    <w:rsid w:val="00FE5134"/>
    <w:rsid w:val="00FE5C43"/>
    <w:rsid w:val="00FE7559"/>
    <w:rsid w:val="023506DA"/>
    <w:rsid w:val="03336654"/>
    <w:rsid w:val="04367D92"/>
    <w:rsid w:val="044027B9"/>
    <w:rsid w:val="048528A5"/>
    <w:rsid w:val="05013A41"/>
    <w:rsid w:val="05FB2B9D"/>
    <w:rsid w:val="06AB28CE"/>
    <w:rsid w:val="08B07386"/>
    <w:rsid w:val="091E71AE"/>
    <w:rsid w:val="096E5800"/>
    <w:rsid w:val="0B4E3B0A"/>
    <w:rsid w:val="0BAE73C3"/>
    <w:rsid w:val="0C69110F"/>
    <w:rsid w:val="0CCE09DF"/>
    <w:rsid w:val="0D1F4862"/>
    <w:rsid w:val="0EBF6103"/>
    <w:rsid w:val="10414E9A"/>
    <w:rsid w:val="127470D9"/>
    <w:rsid w:val="12AA6683"/>
    <w:rsid w:val="12E3173E"/>
    <w:rsid w:val="13387A76"/>
    <w:rsid w:val="13A37138"/>
    <w:rsid w:val="14496E4A"/>
    <w:rsid w:val="165B51A6"/>
    <w:rsid w:val="16980A54"/>
    <w:rsid w:val="16BB228A"/>
    <w:rsid w:val="17473B5F"/>
    <w:rsid w:val="185A14EE"/>
    <w:rsid w:val="19410ACE"/>
    <w:rsid w:val="1ACE66B3"/>
    <w:rsid w:val="1C0A4D0F"/>
    <w:rsid w:val="1E220159"/>
    <w:rsid w:val="1E716357"/>
    <w:rsid w:val="219863DF"/>
    <w:rsid w:val="222D79C1"/>
    <w:rsid w:val="22405986"/>
    <w:rsid w:val="23144359"/>
    <w:rsid w:val="237F11E0"/>
    <w:rsid w:val="240060BB"/>
    <w:rsid w:val="25B2072A"/>
    <w:rsid w:val="277C498D"/>
    <w:rsid w:val="28FC51F9"/>
    <w:rsid w:val="2A9D3F22"/>
    <w:rsid w:val="2AF45045"/>
    <w:rsid w:val="2BAB42CF"/>
    <w:rsid w:val="2C41660E"/>
    <w:rsid w:val="2C997CE0"/>
    <w:rsid w:val="301C181D"/>
    <w:rsid w:val="30B416D3"/>
    <w:rsid w:val="31207695"/>
    <w:rsid w:val="32B52640"/>
    <w:rsid w:val="335B5AB9"/>
    <w:rsid w:val="35EE1F09"/>
    <w:rsid w:val="36A761AD"/>
    <w:rsid w:val="37E45F91"/>
    <w:rsid w:val="39C6572A"/>
    <w:rsid w:val="39F97452"/>
    <w:rsid w:val="3B0C5EAA"/>
    <w:rsid w:val="3B436B7D"/>
    <w:rsid w:val="3BA774AD"/>
    <w:rsid w:val="3DB41835"/>
    <w:rsid w:val="3EBC66C7"/>
    <w:rsid w:val="3EFC176B"/>
    <w:rsid w:val="40146551"/>
    <w:rsid w:val="402E1FDE"/>
    <w:rsid w:val="419A0B73"/>
    <w:rsid w:val="43CE6D7E"/>
    <w:rsid w:val="456C0E46"/>
    <w:rsid w:val="457F084D"/>
    <w:rsid w:val="45A97184"/>
    <w:rsid w:val="463B0F6C"/>
    <w:rsid w:val="47B974AA"/>
    <w:rsid w:val="487578A6"/>
    <w:rsid w:val="48AD0876"/>
    <w:rsid w:val="4A9360E3"/>
    <w:rsid w:val="4ACE1791"/>
    <w:rsid w:val="4BA01655"/>
    <w:rsid w:val="4C1A1A86"/>
    <w:rsid w:val="4C881D89"/>
    <w:rsid w:val="4D971AEB"/>
    <w:rsid w:val="4E106DE7"/>
    <w:rsid w:val="4E477660"/>
    <w:rsid w:val="50892011"/>
    <w:rsid w:val="508E5824"/>
    <w:rsid w:val="50962AC2"/>
    <w:rsid w:val="535D276D"/>
    <w:rsid w:val="53AE5F98"/>
    <w:rsid w:val="54746429"/>
    <w:rsid w:val="55A57977"/>
    <w:rsid w:val="565B17E4"/>
    <w:rsid w:val="567A6D4B"/>
    <w:rsid w:val="57393192"/>
    <w:rsid w:val="5850518C"/>
    <w:rsid w:val="589D594E"/>
    <w:rsid w:val="5A1A51BA"/>
    <w:rsid w:val="5A7C25A1"/>
    <w:rsid w:val="5AAB3849"/>
    <w:rsid w:val="5ABE2F76"/>
    <w:rsid w:val="5AFC057E"/>
    <w:rsid w:val="5B74155E"/>
    <w:rsid w:val="5C09684E"/>
    <w:rsid w:val="5C7444F3"/>
    <w:rsid w:val="5E09600D"/>
    <w:rsid w:val="5E9964DB"/>
    <w:rsid w:val="5FA9740F"/>
    <w:rsid w:val="61254800"/>
    <w:rsid w:val="63E34556"/>
    <w:rsid w:val="66340858"/>
    <w:rsid w:val="67592ABC"/>
    <w:rsid w:val="685A0F82"/>
    <w:rsid w:val="699E12F7"/>
    <w:rsid w:val="6D4777ED"/>
    <w:rsid w:val="6E9C706D"/>
    <w:rsid w:val="6FDC78C8"/>
    <w:rsid w:val="6FE83455"/>
    <w:rsid w:val="71FA5ACD"/>
    <w:rsid w:val="72124AFF"/>
    <w:rsid w:val="727931D4"/>
    <w:rsid w:val="733413F4"/>
    <w:rsid w:val="74827B48"/>
    <w:rsid w:val="76A63FCE"/>
    <w:rsid w:val="78522DCF"/>
    <w:rsid w:val="78CB7A3C"/>
    <w:rsid w:val="7A4B1012"/>
    <w:rsid w:val="7B8053B1"/>
    <w:rsid w:val="7C873C86"/>
    <w:rsid w:val="7EBE0CE6"/>
    <w:rsid w:val="7F6504C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脚 Char"/>
    <w:basedOn w:val="8"/>
    <w:link w:val="4"/>
    <w:qFormat/>
    <w:locked/>
    <w:uiPriority w:val="99"/>
    <w:rPr>
      <w:rFonts w:cs="Times New Roman"/>
      <w:sz w:val="18"/>
      <w:szCs w:val="18"/>
    </w:rPr>
  </w:style>
  <w:style w:type="character" w:customStyle="1" w:styleId="11">
    <w:name w:val="页眉 Char"/>
    <w:basedOn w:val="8"/>
    <w:link w:val="5"/>
    <w:semiHidden/>
    <w:qFormat/>
    <w:locked/>
    <w:uiPriority w:val="99"/>
    <w:rPr>
      <w:rFonts w:cs="Times New Roman"/>
      <w:sz w:val="18"/>
      <w:szCs w:val="18"/>
    </w:rPr>
  </w:style>
  <w:style w:type="character" w:customStyle="1" w:styleId="12">
    <w:name w:val="批注框文本 Char"/>
    <w:basedOn w:val="8"/>
    <w:link w:val="3"/>
    <w:semiHidden/>
    <w:qFormat/>
    <w:locked/>
    <w:uiPriority w:val="99"/>
    <w:rPr>
      <w:rFonts w:ascii="Times New Roman" w:hAnsi="Times New Roman" w:cs="Times New Roman"/>
      <w:sz w:val="2"/>
    </w:rPr>
  </w:style>
  <w:style w:type="character" w:customStyle="1" w:styleId="13">
    <w:name w:val="批注文字 Char"/>
    <w:basedOn w:val="8"/>
    <w:link w:val="2"/>
    <w:semiHidden/>
    <w:qFormat/>
    <w:uiPriority w:val="99"/>
    <w:rPr>
      <w:kern w:val="2"/>
      <w:sz w:val="21"/>
      <w:szCs w:val="24"/>
    </w:rPr>
  </w:style>
  <w:style w:type="character" w:customStyle="1" w:styleId="14">
    <w:name w:val="批注主题 Char"/>
    <w:basedOn w:val="13"/>
    <w:link w:val="6"/>
    <w:semiHidden/>
    <w:qFormat/>
    <w:uiPriority w:val="99"/>
    <w:rPr>
      <w:b/>
      <w:bCs/>
      <w:kern w:val="2"/>
      <w:sz w:val="21"/>
      <w:szCs w:val="24"/>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3F7C9E-D755-45C3-82DF-23B3B4CF41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376</Words>
  <Characters>2147</Characters>
  <Lines>17</Lines>
  <Paragraphs>5</Paragraphs>
  <TotalTime>26</TotalTime>
  <ScaleCrop>false</ScaleCrop>
  <LinksUpToDate>false</LinksUpToDate>
  <CharactersWithSpaces>2518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2019-11-21T08:48:00Z</dcterms:created>
  <dc:creator>Jiabao Lin</dc:creator>
  <cp:lastModifiedBy>南南</cp:lastModifiedBy>
  <cp:lastPrinted>2019-11-21T01:28:00Z</cp:lastPrinted>
  <dcterms:modified xsi:type="dcterms:W3CDTF">2019-12-09T09:08:56Z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