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数学与信息学院 软件学院硕士研究生入学考试复试细则</w:t>
      </w:r>
    </w:p>
    <w:p>
      <w:pPr>
        <w:pStyle w:val="3"/>
        <w:keepNext w:val="0"/>
        <w:keepLines w:val="0"/>
        <w:widowControl/>
        <w:suppressLineNumbers w:val="0"/>
        <w:spacing w:before="0" w:beforeAutospacing="0" w:after="150" w:afterAutospacing="0"/>
        <w:ind w:left="0" w:right="0" w:firstLine="480"/>
      </w:pPr>
      <w:r>
        <w:rPr>
          <w:rFonts w:ascii="仿宋_gb2312" w:hAnsi="仿宋_gb2312" w:eastAsia="仿宋_gb2312" w:cs="仿宋_gb2312"/>
          <w:sz w:val="28"/>
          <w:szCs w:val="28"/>
        </w:rPr>
        <w:t>硕士研究生招生复试是招生考试的重要组成部分，根据</w:t>
      </w:r>
      <w:r>
        <w:rPr>
          <w:rFonts w:hint="default" w:ascii="仿宋_gb2312" w:hAnsi="仿宋_gb2312" w:eastAsia="仿宋_gb2312" w:cs="仿宋_gb2312"/>
          <w:sz w:val="28"/>
          <w:szCs w:val="28"/>
        </w:rPr>
        <w:t>《华南农业大学2020年硕士研究生招生复试及录取办法》，结合我院的工作实际，按照公正、公平、公开与择优录取的原则，特制定2020年数学与信息学院、软件学院硕士研究生入学考试复试细则。</w:t>
      </w:r>
    </w:p>
    <w:p>
      <w:pPr>
        <w:pStyle w:val="3"/>
        <w:keepNext w:val="0"/>
        <w:keepLines w:val="0"/>
        <w:widowControl/>
        <w:suppressLineNumbers w:val="0"/>
        <w:spacing w:before="0" w:beforeAutospacing="0" w:after="150" w:afterAutospacing="0"/>
        <w:ind w:left="0" w:right="0"/>
      </w:pPr>
      <w:r>
        <w:rPr>
          <w:rFonts w:ascii="黑体" w:hAnsi="宋体" w:eastAsia="黑体" w:cs="黑体"/>
          <w:b/>
          <w:sz w:val="28"/>
          <w:szCs w:val="28"/>
        </w:rPr>
        <w:t>一、组织管理</w:t>
      </w:r>
    </w:p>
    <w:p>
      <w:pPr>
        <w:pStyle w:val="3"/>
        <w:keepNext w:val="0"/>
        <w:keepLines w:val="0"/>
        <w:widowControl/>
        <w:suppressLineNumbers w:val="0"/>
        <w:spacing w:before="0" w:beforeAutospacing="0" w:after="150" w:afterAutospacing="0"/>
        <w:ind w:left="0" w:right="0"/>
      </w:pPr>
      <w:r>
        <w:rPr>
          <w:rFonts w:hint="default" w:ascii="仿宋_gb2312" w:hAnsi="仿宋_gb2312" w:eastAsia="仿宋_gb2312" w:cs="仿宋_gb2312"/>
          <w:sz w:val="28"/>
          <w:szCs w:val="28"/>
        </w:rPr>
        <w:t>（一）成立学院研究生招生工作领导小组</w:t>
      </w:r>
    </w:p>
    <w:p>
      <w:pPr>
        <w:pStyle w:val="3"/>
        <w:keepNext w:val="0"/>
        <w:keepLines w:val="0"/>
        <w:widowControl/>
        <w:suppressLineNumbers w:val="0"/>
        <w:spacing w:before="0" w:beforeAutospacing="0" w:after="150" w:afterAutospacing="0"/>
        <w:ind w:left="0" w:right="0" w:firstLine="480"/>
      </w:pPr>
      <w:r>
        <w:rPr>
          <w:rFonts w:hint="default" w:ascii="仿宋_gb2312" w:hAnsi="仿宋_gb2312" w:eastAsia="仿宋_gb2312" w:cs="仿宋_gb2312"/>
          <w:sz w:val="28"/>
          <w:szCs w:val="28"/>
        </w:rPr>
        <w:t>学院研究生招生复试录取工作由学院研究生招生工作领导小组负责，领导小组由党委书记、院长任组长，学院党委副书记及分管研究生教育工作的副院长任副组长，其他成员由学院党政班子成员、学院纪检委员、一级学科带头人和工作秘书组成。负责制订本学院复试工作的具体方案并组织实施、建立复试专家库并从中抽签确定各复试专家小组成员、组织本单位的复试具体工作、审核复试记录与结果，上报复试成绩和复试材料，并负责解释本学院的复试结果。</w:t>
      </w:r>
    </w:p>
    <w:p>
      <w:pPr>
        <w:pStyle w:val="3"/>
        <w:keepNext w:val="0"/>
        <w:keepLines w:val="0"/>
        <w:widowControl/>
        <w:suppressLineNumbers w:val="0"/>
        <w:spacing w:before="0" w:beforeAutospacing="0" w:after="150" w:afterAutospacing="0"/>
        <w:ind w:left="0" w:right="0"/>
      </w:pPr>
      <w:r>
        <w:rPr>
          <w:rFonts w:hint="default" w:ascii="仿宋_gb2312" w:hAnsi="仿宋_gb2312" w:eastAsia="仿宋_gb2312" w:cs="仿宋_gb2312"/>
          <w:sz w:val="28"/>
          <w:szCs w:val="28"/>
        </w:rPr>
        <w:t>（二）成立复试专家组</w:t>
      </w:r>
    </w:p>
    <w:p>
      <w:pPr>
        <w:pStyle w:val="3"/>
        <w:keepNext w:val="0"/>
        <w:keepLines w:val="0"/>
        <w:widowControl/>
        <w:suppressLineNumbers w:val="0"/>
        <w:spacing w:before="0" w:beforeAutospacing="0" w:after="150" w:afterAutospacing="0"/>
        <w:ind w:left="0" w:right="0" w:firstLine="480"/>
      </w:pPr>
      <w:r>
        <w:rPr>
          <w:rFonts w:hint="default" w:ascii="仿宋_gb2312" w:hAnsi="仿宋_gb2312" w:eastAsia="仿宋_gb2312" w:cs="仿宋_gb2312"/>
          <w:sz w:val="28"/>
          <w:szCs w:val="28"/>
        </w:rPr>
        <w:t>学院建立复试专家库，学院从复试专家库中抽签确定组成复试专家组。学院按照招生专业目录的招生专业成立复试专家小组，由经验丰富、业务水平高、公道正派的人员参与复试工作。每个复试小组由5名及以上在职教师组成，其中研究生导师不少于</w:t>
      </w:r>
      <w:r>
        <w:rPr>
          <w:rFonts w:ascii="Times New Roman" w:hAnsi="Times New Roman" w:eastAsia="仿宋_gb2312" w:cs="Times New Roman"/>
          <w:sz w:val="28"/>
          <w:szCs w:val="28"/>
        </w:rPr>
        <w:t>3</w:t>
      </w:r>
      <w:r>
        <w:rPr>
          <w:rFonts w:hint="default" w:ascii="仿宋_gb2312" w:hAnsi="仿宋_gb2312" w:eastAsia="仿宋_gb2312" w:cs="仿宋_gb2312"/>
          <w:sz w:val="28"/>
          <w:szCs w:val="28"/>
        </w:rPr>
        <w:t>名，外语听说能力较强的老师不少于</w:t>
      </w:r>
      <w:r>
        <w:rPr>
          <w:rFonts w:hint="default" w:ascii="Times New Roman" w:hAnsi="Times New Roman" w:eastAsia="仿宋_gb2312" w:cs="Times New Roman"/>
          <w:sz w:val="28"/>
          <w:szCs w:val="28"/>
        </w:rPr>
        <w:t>1</w:t>
      </w:r>
      <w:r>
        <w:rPr>
          <w:rFonts w:hint="default" w:ascii="仿宋_gb2312" w:hAnsi="仿宋_gb2312" w:eastAsia="仿宋_gb2312" w:cs="仿宋_gb2312"/>
          <w:sz w:val="28"/>
          <w:szCs w:val="28"/>
        </w:rPr>
        <w:t>名，另安排工作秘书</w:t>
      </w:r>
      <w:r>
        <w:rPr>
          <w:rFonts w:hint="default" w:ascii="Times New Roman" w:hAnsi="Times New Roman" w:eastAsia="仿宋_gb2312" w:cs="Times New Roman"/>
          <w:sz w:val="28"/>
          <w:szCs w:val="28"/>
        </w:rPr>
        <w:t>2</w:t>
      </w:r>
      <w:r>
        <w:rPr>
          <w:rFonts w:hint="default" w:ascii="仿宋_gb2312" w:hAnsi="仿宋_gb2312" w:eastAsia="仿宋_gb2312" w:cs="仿宋_gb2312"/>
          <w:sz w:val="28"/>
          <w:szCs w:val="28"/>
        </w:rPr>
        <w:t>人，</w:t>
      </w:r>
      <w:r>
        <w:rPr>
          <w:rFonts w:hint="default" w:ascii="Times New Roman" w:hAnsi="Times New Roman" w:eastAsia="仿宋_gb2312" w:cs="Times New Roman"/>
          <w:sz w:val="28"/>
          <w:szCs w:val="28"/>
        </w:rPr>
        <w:t>1</w:t>
      </w:r>
      <w:r>
        <w:rPr>
          <w:rFonts w:hint="default" w:ascii="仿宋_gb2312" w:hAnsi="仿宋_gb2312" w:eastAsia="仿宋_gb2312" w:cs="仿宋_gb2312"/>
          <w:sz w:val="28"/>
          <w:szCs w:val="28"/>
        </w:rPr>
        <w:t>人负责复试具体组织，</w:t>
      </w:r>
      <w:r>
        <w:rPr>
          <w:rFonts w:hint="default" w:ascii="Times New Roman" w:hAnsi="Times New Roman" w:eastAsia="仿宋_gb2312" w:cs="Times New Roman"/>
          <w:sz w:val="28"/>
          <w:szCs w:val="28"/>
        </w:rPr>
        <w:t>1</w:t>
      </w:r>
      <w:r>
        <w:rPr>
          <w:rFonts w:hint="default" w:ascii="仿宋_gb2312" w:hAnsi="仿宋_gb2312" w:eastAsia="仿宋_gb2312" w:cs="仿宋_gb2312"/>
          <w:sz w:val="28"/>
          <w:szCs w:val="28"/>
        </w:rPr>
        <w:t>人负责网络远程复试相关安排。</w:t>
      </w:r>
    </w:p>
    <w:p>
      <w:pPr>
        <w:pStyle w:val="3"/>
        <w:keepNext w:val="0"/>
        <w:keepLines w:val="0"/>
        <w:widowControl/>
        <w:suppressLineNumbers w:val="0"/>
        <w:spacing w:before="0" w:beforeAutospacing="0" w:after="150" w:afterAutospacing="0"/>
        <w:ind w:left="0" w:right="0" w:firstLine="480" w:firstLineChars="0"/>
      </w:pPr>
      <w:r>
        <w:rPr>
          <w:rFonts w:hint="default" w:ascii="仿宋_gb2312" w:hAnsi="仿宋_gb2312" w:eastAsia="仿宋_gb2312" w:cs="仿宋_gb2312"/>
          <w:sz w:val="28"/>
          <w:szCs w:val="28"/>
        </w:rPr>
        <w:t>复试专家小组应全面掌握学校及本学院制订的复试工作方案，在结合本学科特点、培养目标及培养方案的基础上，确定考生面试、综合素质和实践能力等综合考核的具体内容、程序、评判规则、评分标准，并具体组织实施。</w:t>
      </w:r>
    </w:p>
    <w:p>
      <w:pPr>
        <w:pStyle w:val="3"/>
        <w:keepNext w:val="0"/>
        <w:keepLines w:val="0"/>
        <w:widowControl/>
        <w:suppressLineNumbers w:val="0"/>
        <w:spacing w:before="0" w:beforeAutospacing="0" w:after="150" w:afterAutospacing="0"/>
        <w:ind w:left="0" w:right="0" w:firstLine="480" w:firstLineChars="0"/>
      </w:pPr>
      <w:r>
        <w:rPr>
          <w:rFonts w:hint="default" w:ascii="仿宋_gb2312" w:hAnsi="仿宋_gb2312" w:eastAsia="仿宋_gb2312" w:cs="仿宋_gb2312"/>
          <w:sz w:val="28"/>
          <w:szCs w:val="28"/>
        </w:rPr>
        <w:t>工作秘书负责查验复试考生身份，规范做好复试记录并由专家组、记录员逐一签名，复试全程要录音录像，复试结束后将复试的评分记录和考生作答情况等原始材料整理完整连同录音录像交学院统一交院研究生招生办公室。根据《</w:t>
      </w:r>
      <w:r>
        <w:rPr>
          <w:rFonts w:hint="default" w:ascii="Times New Roman" w:hAnsi="Times New Roman" w:cs="Times New Roman"/>
          <w:sz w:val="28"/>
          <w:szCs w:val="28"/>
        </w:rPr>
        <w:t>20</w:t>
      </w:r>
      <w:r>
        <w:rPr>
          <w:rFonts w:hint="default" w:ascii="仿宋_gb2312" w:hAnsi="仿宋_gb2312" w:eastAsia="仿宋_gb2312" w:cs="仿宋_gb2312"/>
          <w:sz w:val="28"/>
          <w:szCs w:val="28"/>
        </w:rPr>
        <w:t>20年全国硕士研究生招生工作管理规定》，复试内容和试题属于密级材料，学院将与所有参与复试人员签定保密责任书。</w:t>
      </w:r>
    </w:p>
    <w:p>
      <w:pPr>
        <w:pStyle w:val="3"/>
        <w:keepNext w:val="0"/>
        <w:keepLines w:val="0"/>
        <w:widowControl/>
        <w:suppressLineNumbers w:val="0"/>
        <w:spacing w:before="0" w:beforeAutospacing="0" w:after="150" w:afterAutospacing="0"/>
        <w:ind w:left="0" w:right="0"/>
      </w:pPr>
      <w:r>
        <w:rPr>
          <w:rFonts w:hint="eastAsia" w:ascii="黑体" w:hAnsi="宋体" w:eastAsia="黑体" w:cs="黑体"/>
          <w:b/>
          <w:sz w:val="28"/>
          <w:szCs w:val="28"/>
        </w:rPr>
        <w:t>二、复试方式与时间</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我院根据学校决定采用网络复试的方式，使用中国高等教育学生信息网（下面简称“学信网”）“招生远程面试系统”为网络复试平台，备用腾讯会议平台复试。</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研究生复试按专业、分批次进行，届时将在学院网站上公布具体复试时间。</w:t>
      </w:r>
    </w:p>
    <w:p>
      <w:pPr>
        <w:pStyle w:val="3"/>
        <w:keepNext w:val="0"/>
        <w:keepLines w:val="0"/>
        <w:widowControl/>
        <w:suppressLineNumbers w:val="0"/>
        <w:spacing w:before="0" w:beforeAutospacing="0" w:after="150" w:afterAutospacing="0"/>
        <w:ind w:left="0" w:right="0"/>
      </w:pPr>
      <w:r>
        <w:rPr>
          <w:rFonts w:hint="eastAsia" w:ascii="黑体" w:hAnsi="宋体" w:eastAsia="黑体" w:cs="黑体"/>
          <w:b/>
          <w:sz w:val="28"/>
          <w:szCs w:val="28"/>
        </w:rPr>
        <w:t>三、复试分数线与各专业拟招生人数</w:t>
      </w:r>
    </w:p>
    <w:p>
      <w:pPr>
        <w:pStyle w:val="3"/>
        <w:keepNext w:val="0"/>
        <w:keepLines w:val="0"/>
        <w:widowControl/>
        <w:suppressLineNumbers w:val="0"/>
        <w:spacing w:before="0" w:beforeAutospacing="0" w:after="150" w:afterAutospacing="0"/>
        <w:ind w:left="0" w:right="0" w:firstLine="427" w:firstLineChars="150"/>
      </w:pPr>
      <w:r>
        <w:rPr>
          <w:rFonts w:hint="default" w:ascii="仿宋_gb2312" w:hAnsi="仿宋_gb2312" w:eastAsia="仿宋_gb2312" w:cs="仿宋_gb2312"/>
          <w:sz w:val="28"/>
          <w:szCs w:val="28"/>
        </w:rPr>
        <w:t>根据学校研究生院公布的华南农业大学2020年硕士生招生考试复试分数线，考生初试总成绩和单科成绩均需过国家线（A区线）才能进入复试，复试采取差额复试办法。</w:t>
      </w:r>
    </w:p>
    <w:p>
      <w:pPr>
        <w:pStyle w:val="3"/>
        <w:keepNext w:val="0"/>
        <w:keepLines w:val="0"/>
        <w:widowControl/>
        <w:suppressLineNumbers w:val="0"/>
        <w:spacing w:before="0" w:beforeAutospacing="0" w:after="150" w:afterAutospacing="0"/>
        <w:ind w:left="0" w:right="0" w:firstLine="427" w:firstLineChars="150"/>
      </w:pPr>
      <w:r>
        <w:rPr>
          <w:rFonts w:hint="default" w:ascii="仿宋_gb2312" w:hAnsi="仿宋_gb2312" w:eastAsia="仿宋_gb2312" w:cs="仿宋_gb2312"/>
          <w:sz w:val="28"/>
          <w:szCs w:val="28"/>
        </w:rPr>
        <w:t>2020年学院各专业招生人数如下：</w:t>
      </w:r>
    </w:p>
    <w:tbl>
      <w:tblPr>
        <w:tblW w:w="8130" w:type="dxa"/>
        <w:jc w:val="center"/>
        <w:tblInd w:w="103" w:type="dxa"/>
        <w:shd w:val="clear"/>
        <w:tblLayout w:type="fixed"/>
        <w:tblCellMar>
          <w:top w:w="15" w:type="dxa"/>
          <w:left w:w="15" w:type="dxa"/>
          <w:bottom w:w="15" w:type="dxa"/>
          <w:right w:w="15" w:type="dxa"/>
        </w:tblCellMar>
      </w:tblPr>
      <w:tblGrid>
        <w:gridCol w:w="2520"/>
        <w:gridCol w:w="2730"/>
        <w:gridCol w:w="2880"/>
      </w:tblGrid>
      <w:tr>
        <w:tblPrEx>
          <w:shd w:val="clear"/>
          <w:tblLayout w:type="fixed"/>
        </w:tblPrEx>
        <w:trPr>
          <w:trHeight w:val="945" w:hRule="atLeast"/>
          <w:jc w:val="center"/>
        </w:trPr>
        <w:tc>
          <w:tcPr>
            <w:tcW w:w="252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150" w:afterAutospacing="0" w:line="21" w:lineRule="atLeast"/>
              <w:ind w:left="0" w:right="0"/>
              <w:jc w:val="center"/>
              <w:textAlignment w:val="center"/>
            </w:pPr>
            <w:r>
              <w:rPr>
                <w:rFonts w:ascii="Helvetica" w:hAnsi="Helvetica" w:eastAsia="Helvetica" w:cs="Helvetica"/>
                <w:color w:val="333333"/>
                <w:kern w:val="0"/>
                <w:sz w:val="24"/>
                <w:szCs w:val="24"/>
                <w:lang w:val="en-US" w:eastAsia="zh-CN" w:bidi="ar"/>
              </w:rPr>
              <w:t>招生专业代码</w:t>
            </w:r>
          </w:p>
        </w:tc>
        <w:tc>
          <w:tcPr>
            <w:tcW w:w="2730" w:type="dxa"/>
            <w:tcBorders>
              <w:top w:val="single" w:color="000000" w:sz="6" w:space="0"/>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150" w:afterAutospacing="0" w:line="21" w:lineRule="atLeast"/>
              <w:ind w:left="0" w:right="0"/>
              <w:jc w:val="center"/>
              <w:textAlignment w:val="center"/>
            </w:pPr>
            <w:r>
              <w:rPr>
                <w:rFonts w:hint="default" w:ascii="Helvetica" w:hAnsi="Helvetica" w:eastAsia="Helvetica" w:cs="Helvetica"/>
                <w:color w:val="333333"/>
                <w:kern w:val="0"/>
                <w:sz w:val="24"/>
                <w:szCs w:val="24"/>
                <w:lang w:val="en-US" w:eastAsia="zh-CN" w:bidi="ar"/>
              </w:rPr>
              <w:t>招生专业</w:t>
            </w:r>
          </w:p>
        </w:tc>
        <w:tc>
          <w:tcPr>
            <w:tcW w:w="2880" w:type="dxa"/>
            <w:tcBorders>
              <w:top w:val="single" w:color="000000" w:sz="6" w:space="0"/>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150" w:afterAutospacing="0" w:line="21" w:lineRule="atLeast"/>
              <w:ind w:left="0" w:right="0"/>
              <w:jc w:val="center"/>
              <w:textAlignment w:val="center"/>
            </w:pPr>
            <w:r>
              <w:rPr>
                <w:rFonts w:hint="default" w:ascii="Helvetica" w:hAnsi="Helvetica" w:eastAsia="Helvetica" w:cs="Helvetica"/>
                <w:color w:val="333333"/>
                <w:kern w:val="0"/>
                <w:sz w:val="24"/>
                <w:szCs w:val="24"/>
                <w:lang w:val="en-US" w:eastAsia="zh-CN" w:bidi="ar"/>
              </w:rPr>
              <w:t>2020年拟招人数</w:t>
            </w:r>
          </w:p>
        </w:tc>
      </w:tr>
      <w:tr>
        <w:tblPrEx>
          <w:tblLayout w:type="fixed"/>
        </w:tblPrEx>
        <w:trPr>
          <w:trHeight w:val="420" w:hRule="atLeast"/>
          <w:jc w:val="center"/>
        </w:trPr>
        <w:tc>
          <w:tcPr>
            <w:tcW w:w="252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150" w:afterAutospacing="0" w:line="21" w:lineRule="atLeast"/>
              <w:ind w:left="0" w:right="0"/>
              <w:jc w:val="center"/>
              <w:textAlignment w:val="center"/>
            </w:pPr>
            <w:r>
              <w:rPr>
                <w:rFonts w:hint="default" w:ascii="Helvetica" w:hAnsi="Helvetica" w:eastAsia="Helvetica" w:cs="Helvetica"/>
                <w:color w:val="333333"/>
                <w:kern w:val="0"/>
                <w:sz w:val="24"/>
                <w:szCs w:val="24"/>
                <w:lang w:val="en-US" w:eastAsia="zh-CN" w:bidi="ar"/>
              </w:rPr>
              <w:t>070100</w:t>
            </w:r>
          </w:p>
        </w:tc>
        <w:tc>
          <w:tcPr>
            <w:tcW w:w="2730" w:type="dxa"/>
            <w:tcBorders>
              <w:top w:val="single" w:color="000000" w:sz="6" w:space="0"/>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150" w:afterAutospacing="0" w:line="21" w:lineRule="atLeast"/>
              <w:ind w:left="0" w:right="0"/>
              <w:jc w:val="left"/>
              <w:textAlignment w:val="center"/>
            </w:pPr>
            <w:r>
              <w:rPr>
                <w:rFonts w:hint="default" w:ascii="Helvetica" w:hAnsi="Helvetica" w:eastAsia="Helvetica" w:cs="Helvetica"/>
                <w:color w:val="333333"/>
                <w:kern w:val="0"/>
                <w:sz w:val="24"/>
                <w:szCs w:val="24"/>
                <w:lang w:val="en-US" w:eastAsia="zh-CN" w:bidi="ar"/>
              </w:rPr>
              <w:t>数学</w:t>
            </w:r>
          </w:p>
        </w:tc>
        <w:tc>
          <w:tcPr>
            <w:tcW w:w="2880" w:type="dxa"/>
            <w:tcBorders>
              <w:top w:val="single" w:color="000000" w:sz="6" w:space="0"/>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150" w:afterAutospacing="0" w:line="21" w:lineRule="atLeast"/>
              <w:ind w:left="0" w:right="0"/>
              <w:jc w:val="center"/>
              <w:textAlignment w:val="center"/>
            </w:pPr>
            <w:r>
              <w:rPr>
                <w:rFonts w:hint="default" w:ascii="Helvetica" w:hAnsi="Helvetica" w:eastAsia="Helvetica" w:cs="Helvetica"/>
                <w:color w:val="333333"/>
                <w:kern w:val="0"/>
                <w:sz w:val="24"/>
                <w:szCs w:val="24"/>
                <w:lang w:val="en-US" w:eastAsia="zh-CN" w:bidi="ar"/>
              </w:rPr>
              <w:t>7</w:t>
            </w:r>
          </w:p>
        </w:tc>
      </w:tr>
      <w:tr>
        <w:tblPrEx>
          <w:tblLayout w:type="fixed"/>
          <w:tblCellMar>
            <w:top w:w="15" w:type="dxa"/>
            <w:left w:w="15" w:type="dxa"/>
            <w:bottom w:w="15" w:type="dxa"/>
            <w:right w:w="15" w:type="dxa"/>
          </w:tblCellMar>
        </w:tblPrEx>
        <w:trPr>
          <w:trHeight w:val="420" w:hRule="atLeast"/>
          <w:jc w:val="center"/>
        </w:trPr>
        <w:tc>
          <w:tcPr>
            <w:tcW w:w="252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150" w:afterAutospacing="0" w:line="21" w:lineRule="atLeast"/>
              <w:ind w:left="0" w:right="0"/>
              <w:jc w:val="center"/>
              <w:textAlignment w:val="center"/>
            </w:pPr>
            <w:r>
              <w:rPr>
                <w:rFonts w:hint="default" w:ascii="Helvetica" w:hAnsi="Helvetica" w:eastAsia="Helvetica" w:cs="Helvetica"/>
                <w:color w:val="333333"/>
                <w:kern w:val="0"/>
                <w:sz w:val="24"/>
                <w:szCs w:val="24"/>
                <w:lang w:val="en-US" w:eastAsia="zh-CN" w:bidi="ar"/>
              </w:rPr>
              <w:t>081200</w:t>
            </w:r>
          </w:p>
        </w:tc>
        <w:tc>
          <w:tcPr>
            <w:tcW w:w="2730" w:type="dxa"/>
            <w:tcBorders>
              <w:top w:val="single" w:color="000000" w:sz="6" w:space="0"/>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150" w:afterAutospacing="0" w:line="21" w:lineRule="atLeast"/>
              <w:ind w:left="0" w:right="0"/>
              <w:jc w:val="left"/>
              <w:textAlignment w:val="center"/>
            </w:pPr>
            <w:r>
              <w:rPr>
                <w:rFonts w:hint="default" w:ascii="Helvetica" w:hAnsi="Helvetica" w:eastAsia="Helvetica" w:cs="Helvetica"/>
                <w:color w:val="333333"/>
                <w:kern w:val="0"/>
                <w:sz w:val="24"/>
                <w:szCs w:val="24"/>
                <w:lang w:val="en-US" w:eastAsia="zh-CN" w:bidi="ar"/>
              </w:rPr>
              <w:t>计算机科学与技术</w:t>
            </w:r>
          </w:p>
        </w:tc>
        <w:tc>
          <w:tcPr>
            <w:tcW w:w="2880" w:type="dxa"/>
            <w:tcBorders>
              <w:top w:val="single" w:color="000000" w:sz="6" w:space="0"/>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150" w:afterAutospacing="0" w:line="21" w:lineRule="atLeast"/>
              <w:ind w:left="0" w:right="0"/>
              <w:jc w:val="center"/>
              <w:textAlignment w:val="center"/>
            </w:pPr>
            <w:r>
              <w:rPr>
                <w:rFonts w:hint="default" w:ascii="Helvetica" w:hAnsi="Helvetica" w:eastAsia="Helvetica" w:cs="Helvetica"/>
                <w:color w:val="333333"/>
                <w:kern w:val="0"/>
                <w:sz w:val="24"/>
                <w:szCs w:val="24"/>
                <w:lang w:val="en-US" w:eastAsia="zh-CN" w:bidi="ar"/>
              </w:rPr>
              <w:t>7</w:t>
            </w:r>
          </w:p>
        </w:tc>
      </w:tr>
      <w:tr>
        <w:tblPrEx>
          <w:tblLayout w:type="fixed"/>
          <w:tblCellMar>
            <w:top w:w="15" w:type="dxa"/>
            <w:left w:w="15" w:type="dxa"/>
            <w:bottom w:w="15" w:type="dxa"/>
            <w:right w:w="15" w:type="dxa"/>
          </w:tblCellMar>
        </w:tblPrEx>
        <w:trPr>
          <w:trHeight w:val="420" w:hRule="atLeast"/>
          <w:jc w:val="center"/>
        </w:trPr>
        <w:tc>
          <w:tcPr>
            <w:tcW w:w="252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150" w:afterAutospacing="0" w:line="21" w:lineRule="atLeast"/>
              <w:ind w:left="0" w:right="0"/>
              <w:jc w:val="center"/>
              <w:textAlignment w:val="center"/>
            </w:pPr>
            <w:r>
              <w:rPr>
                <w:rFonts w:hint="default" w:ascii="Helvetica" w:hAnsi="Helvetica" w:eastAsia="Helvetica" w:cs="Helvetica"/>
                <w:color w:val="333333"/>
                <w:kern w:val="0"/>
                <w:sz w:val="24"/>
                <w:szCs w:val="24"/>
                <w:lang w:val="en-US" w:eastAsia="zh-CN" w:bidi="ar"/>
              </w:rPr>
              <w:t>125603</w:t>
            </w:r>
          </w:p>
        </w:tc>
        <w:tc>
          <w:tcPr>
            <w:tcW w:w="2730" w:type="dxa"/>
            <w:tcBorders>
              <w:top w:val="single" w:color="000000" w:sz="6" w:space="0"/>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150" w:afterAutospacing="0" w:line="21" w:lineRule="atLeast"/>
              <w:ind w:left="0" w:right="0"/>
              <w:jc w:val="left"/>
              <w:textAlignment w:val="center"/>
            </w:pPr>
            <w:r>
              <w:rPr>
                <w:rFonts w:hint="default" w:ascii="Helvetica" w:hAnsi="Helvetica" w:eastAsia="Helvetica" w:cs="Helvetica"/>
                <w:color w:val="333333"/>
                <w:kern w:val="0"/>
                <w:sz w:val="24"/>
                <w:szCs w:val="24"/>
                <w:lang w:val="en-US" w:eastAsia="zh-CN" w:bidi="ar"/>
              </w:rPr>
              <w:t>工业工程与管理</w:t>
            </w:r>
          </w:p>
        </w:tc>
        <w:tc>
          <w:tcPr>
            <w:tcW w:w="2880" w:type="dxa"/>
            <w:tcBorders>
              <w:top w:val="single" w:color="000000" w:sz="6" w:space="0"/>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150" w:afterAutospacing="0" w:line="21" w:lineRule="atLeast"/>
              <w:ind w:left="0" w:right="0"/>
              <w:jc w:val="center"/>
              <w:textAlignment w:val="center"/>
            </w:pPr>
            <w:r>
              <w:rPr>
                <w:rFonts w:hint="default" w:ascii="Helvetica" w:hAnsi="Helvetica" w:eastAsia="Helvetica" w:cs="Helvetica"/>
                <w:color w:val="333333"/>
                <w:kern w:val="0"/>
                <w:sz w:val="24"/>
                <w:szCs w:val="24"/>
                <w:lang w:val="en-US" w:eastAsia="zh-CN" w:bidi="ar"/>
              </w:rPr>
              <w:t>15</w:t>
            </w:r>
          </w:p>
        </w:tc>
      </w:tr>
      <w:tr>
        <w:tblPrEx>
          <w:tblLayout w:type="fixed"/>
          <w:tblCellMar>
            <w:top w:w="15" w:type="dxa"/>
            <w:left w:w="15" w:type="dxa"/>
            <w:bottom w:w="15" w:type="dxa"/>
            <w:right w:w="15" w:type="dxa"/>
          </w:tblCellMar>
        </w:tblPrEx>
        <w:trPr>
          <w:trHeight w:val="420" w:hRule="atLeast"/>
          <w:jc w:val="center"/>
        </w:trPr>
        <w:tc>
          <w:tcPr>
            <w:tcW w:w="252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150" w:afterAutospacing="0" w:line="21" w:lineRule="atLeast"/>
              <w:ind w:left="0" w:right="0"/>
              <w:jc w:val="center"/>
              <w:textAlignment w:val="center"/>
            </w:pPr>
            <w:r>
              <w:rPr>
                <w:rFonts w:hint="default" w:ascii="Helvetica" w:hAnsi="Helvetica" w:eastAsia="Helvetica" w:cs="Helvetica"/>
                <w:color w:val="333333"/>
                <w:kern w:val="0"/>
                <w:sz w:val="24"/>
                <w:szCs w:val="24"/>
                <w:lang w:val="en-US" w:eastAsia="zh-CN" w:bidi="ar"/>
              </w:rPr>
              <w:t>095136</w:t>
            </w:r>
          </w:p>
        </w:tc>
        <w:tc>
          <w:tcPr>
            <w:tcW w:w="2730" w:type="dxa"/>
            <w:tcBorders>
              <w:top w:val="single" w:color="000000" w:sz="6" w:space="0"/>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150" w:afterAutospacing="0" w:line="21" w:lineRule="atLeast"/>
              <w:ind w:left="0" w:right="0"/>
              <w:jc w:val="left"/>
              <w:textAlignment w:val="center"/>
            </w:pPr>
            <w:r>
              <w:rPr>
                <w:rFonts w:hint="default" w:ascii="Helvetica" w:hAnsi="Helvetica" w:eastAsia="Helvetica" w:cs="Helvetica"/>
                <w:color w:val="333333"/>
                <w:kern w:val="0"/>
                <w:sz w:val="24"/>
                <w:szCs w:val="24"/>
                <w:lang w:val="en-US" w:eastAsia="zh-CN" w:bidi="ar"/>
              </w:rPr>
              <w:t>农业工程与信息技术</w:t>
            </w:r>
          </w:p>
        </w:tc>
        <w:tc>
          <w:tcPr>
            <w:tcW w:w="2880" w:type="dxa"/>
            <w:tcBorders>
              <w:top w:val="single" w:color="000000" w:sz="6" w:space="0"/>
              <w:left w:val="nil"/>
              <w:bottom w:val="nil"/>
              <w:right w:val="single" w:color="000000" w:sz="6" w:space="0"/>
            </w:tcBorders>
            <w:shd w:val="clear"/>
            <w:tcMar>
              <w:bottom w:w="0" w:type="dxa"/>
            </w:tcMar>
            <w:vAlign w:val="center"/>
          </w:tcPr>
          <w:p>
            <w:pPr>
              <w:keepNext w:val="0"/>
              <w:keepLines w:val="0"/>
              <w:widowControl/>
              <w:suppressLineNumbers w:val="0"/>
              <w:spacing w:before="0" w:beforeAutospacing="0" w:after="150" w:afterAutospacing="0" w:line="21" w:lineRule="atLeast"/>
              <w:ind w:left="0" w:right="0"/>
              <w:jc w:val="center"/>
              <w:textAlignment w:val="center"/>
            </w:pPr>
            <w:r>
              <w:rPr>
                <w:rFonts w:hint="default" w:ascii="Helvetica" w:hAnsi="Helvetica" w:eastAsia="Helvetica" w:cs="Helvetica"/>
                <w:color w:val="333333"/>
                <w:kern w:val="0"/>
                <w:sz w:val="24"/>
                <w:szCs w:val="24"/>
                <w:lang w:val="en-US" w:eastAsia="zh-CN" w:bidi="ar"/>
              </w:rPr>
              <w:t>8</w:t>
            </w:r>
          </w:p>
        </w:tc>
      </w:tr>
      <w:tr>
        <w:tblPrEx>
          <w:tblLayout w:type="fixed"/>
          <w:tblCellMar>
            <w:top w:w="15" w:type="dxa"/>
            <w:left w:w="15" w:type="dxa"/>
            <w:bottom w:w="15" w:type="dxa"/>
            <w:right w:w="15" w:type="dxa"/>
          </w:tblCellMar>
        </w:tblPrEx>
        <w:trPr>
          <w:trHeight w:val="420" w:hRule="atLeast"/>
          <w:jc w:val="center"/>
        </w:trPr>
        <w:tc>
          <w:tcPr>
            <w:tcW w:w="252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150" w:afterAutospacing="0" w:line="21" w:lineRule="atLeast"/>
              <w:ind w:left="0" w:right="0"/>
              <w:jc w:val="center"/>
              <w:textAlignment w:val="center"/>
            </w:pPr>
            <w:r>
              <w:rPr>
                <w:rFonts w:hint="default" w:ascii="Helvetica" w:hAnsi="Helvetica" w:eastAsia="Helvetica" w:cs="Helvetica"/>
                <w:color w:val="333333"/>
                <w:kern w:val="0"/>
                <w:sz w:val="24"/>
                <w:szCs w:val="24"/>
                <w:lang w:val="en-US" w:eastAsia="zh-CN" w:bidi="ar"/>
              </w:rPr>
              <w:t>085400</w:t>
            </w:r>
          </w:p>
        </w:tc>
        <w:tc>
          <w:tcPr>
            <w:tcW w:w="2730" w:type="dxa"/>
            <w:tcBorders>
              <w:top w:val="single" w:color="000000" w:sz="6" w:space="0"/>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150" w:afterAutospacing="0" w:line="21" w:lineRule="atLeast"/>
              <w:ind w:left="0" w:right="0"/>
              <w:jc w:val="left"/>
              <w:textAlignment w:val="center"/>
            </w:pPr>
            <w:r>
              <w:rPr>
                <w:rFonts w:hint="default" w:ascii="Helvetica" w:hAnsi="Helvetica" w:eastAsia="Helvetica" w:cs="Helvetica"/>
                <w:color w:val="333333"/>
                <w:kern w:val="0"/>
                <w:sz w:val="24"/>
                <w:szCs w:val="24"/>
                <w:lang w:val="en-US" w:eastAsia="zh-CN" w:bidi="ar"/>
              </w:rPr>
              <w:t>电子信息</w:t>
            </w:r>
          </w:p>
        </w:tc>
        <w:tc>
          <w:tcPr>
            <w:tcW w:w="2880" w:type="dxa"/>
            <w:tcBorders>
              <w:top w:val="single" w:color="000000" w:sz="6" w:space="0"/>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150" w:afterAutospacing="0" w:line="21" w:lineRule="atLeast"/>
              <w:ind w:left="0" w:right="0"/>
              <w:jc w:val="center"/>
              <w:textAlignment w:val="center"/>
            </w:pPr>
            <w:r>
              <w:rPr>
                <w:rFonts w:hint="default" w:ascii="Helvetica" w:hAnsi="Helvetica" w:eastAsia="Helvetica" w:cs="Helvetica"/>
                <w:color w:val="333333"/>
                <w:kern w:val="0"/>
                <w:sz w:val="24"/>
                <w:szCs w:val="24"/>
                <w:lang w:val="en-US" w:eastAsia="zh-CN" w:bidi="ar"/>
              </w:rPr>
              <w:t>60</w:t>
            </w:r>
          </w:p>
        </w:tc>
      </w:tr>
    </w:tbl>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其中，数学接收推免生2名、计算机科学与技术接受推免生1名、工业工程与管理接受推免生2名、电子信息接受推免生1名；数学、计算机科学与技术、工业工程与管理和电子信息四个专业接受调剂。</w:t>
      </w:r>
    </w:p>
    <w:p>
      <w:pPr>
        <w:pStyle w:val="3"/>
        <w:keepNext w:val="0"/>
        <w:keepLines w:val="0"/>
        <w:widowControl/>
        <w:suppressLineNumbers w:val="0"/>
        <w:spacing w:before="0" w:beforeAutospacing="0" w:after="0" w:afterAutospacing="0"/>
        <w:ind w:left="0" w:right="0"/>
      </w:pPr>
      <w:r>
        <w:rPr>
          <w:rFonts w:hint="eastAsia" w:ascii="黑体" w:hAnsi="宋体" w:eastAsia="黑体" w:cs="黑体"/>
          <w:b/>
          <w:sz w:val="28"/>
          <w:szCs w:val="28"/>
        </w:rPr>
        <w:t>四、复试内容与形式</w:t>
      </w:r>
    </w:p>
    <w:p>
      <w:pPr>
        <w:pStyle w:val="3"/>
        <w:keepNext w:val="0"/>
        <w:keepLines w:val="0"/>
        <w:widowControl/>
        <w:suppressLineNumbers w:val="0"/>
        <w:spacing w:before="0" w:beforeAutospacing="0" w:after="0" w:afterAutospacing="0"/>
        <w:ind w:left="0" w:right="0" w:firstLine="570" w:firstLineChars="200"/>
      </w:pPr>
      <w:r>
        <w:rPr>
          <w:rFonts w:hint="default" w:ascii="仿宋_gb2312" w:hAnsi="仿宋_gb2312" w:eastAsia="仿宋_gb2312" w:cs="仿宋_gb2312"/>
          <w:sz w:val="28"/>
          <w:szCs w:val="28"/>
        </w:rPr>
        <w:t>（一）复试重点考查考生的既往学业、一贯表现、科研能力、综合素质和思想品德等。复试内容包括外语水平测试、专业素质及能力考核、综合素质及能力考核三个部分。</w:t>
      </w:r>
    </w:p>
    <w:p>
      <w:pPr>
        <w:pStyle w:val="3"/>
        <w:keepNext w:val="0"/>
        <w:keepLines w:val="0"/>
        <w:widowControl/>
        <w:suppressLineNumbers w:val="0"/>
        <w:spacing w:before="0" w:beforeAutospacing="0" w:after="0" w:afterAutospacing="0"/>
        <w:ind w:left="0" w:right="0" w:firstLine="570" w:firstLineChars="200"/>
      </w:pPr>
      <w:r>
        <w:rPr>
          <w:rFonts w:hint="default" w:ascii="仿宋_gb2312" w:hAnsi="仿宋_gb2312" w:eastAsia="仿宋_gb2312" w:cs="仿宋_gb2312"/>
          <w:sz w:val="28"/>
          <w:szCs w:val="28"/>
        </w:rPr>
        <w:t>（二）复试内容</w:t>
      </w:r>
    </w:p>
    <w:p>
      <w:pPr>
        <w:pStyle w:val="3"/>
        <w:keepNext w:val="0"/>
        <w:keepLines w:val="0"/>
        <w:widowControl/>
        <w:suppressLineNumbers w:val="0"/>
        <w:wordWrap w:val="0"/>
        <w:spacing w:before="0" w:beforeAutospacing="0" w:after="0" w:afterAutospacing="0" w:line="555" w:lineRule="exact"/>
        <w:ind w:left="0" w:right="0" w:firstLine="570" w:firstLineChars="200"/>
      </w:pPr>
      <w:r>
        <w:rPr>
          <w:rFonts w:hint="default" w:ascii="仿宋_gb2312" w:hAnsi="仿宋_gb2312" w:eastAsia="仿宋_gb2312" w:cs="仿宋_gb2312"/>
          <w:sz w:val="28"/>
          <w:szCs w:val="28"/>
        </w:rPr>
        <w:t>数学、工业工程与管理和农业工程与信息技术专业的复试采取综合面试方式</w:t>
      </w:r>
      <w:r>
        <w:rPr>
          <w:rFonts w:hint="eastAsia" w:ascii="宋体" w:hAnsi="宋体" w:eastAsia="宋体" w:cs="宋体"/>
          <w:color w:val="333333"/>
          <w:sz w:val="31"/>
          <w:szCs w:val="31"/>
        </w:rPr>
        <w:t>。</w:t>
      </w:r>
    </w:p>
    <w:p>
      <w:pPr>
        <w:pStyle w:val="3"/>
        <w:keepNext w:val="0"/>
        <w:keepLines w:val="0"/>
        <w:widowControl/>
        <w:suppressLineNumbers w:val="0"/>
        <w:spacing w:before="0" w:beforeAutospacing="0" w:after="150" w:afterAutospacing="0"/>
        <w:ind w:left="0" w:right="0" w:firstLine="572" w:firstLineChars="200"/>
      </w:pPr>
      <w:r>
        <w:rPr>
          <w:rStyle w:val="5"/>
          <w:rFonts w:hint="default" w:ascii="仿宋_gb2312" w:hAnsi="仿宋_gb2312" w:eastAsia="仿宋_gb2312" w:cs="仿宋_gb2312"/>
          <w:b/>
          <w:sz w:val="28"/>
          <w:szCs w:val="28"/>
        </w:rPr>
        <w:t>计算机科学与技术和电子信息专业的复试包括上机测试</w:t>
      </w:r>
      <w:r>
        <w:rPr>
          <w:rFonts w:hint="default" w:ascii="仿宋_gb2312" w:hAnsi="仿宋_gb2312" w:eastAsia="仿宋_gb2312" w:cs="仿宋_gb2312"/>
          <w:sz w:val="28"/>
          <w:szCs w:val="28"/>
        </w:rPr>
        <w:t>（具体细则见附件3）</w:t>
      </w:r>
      <w:r>
        <w:rPr>
          <w:rStyle w:val="5"/>
          <w:rFonts w:hint="default" w:ascii="仿宋_gb2312" w:hAnsi="仿宋_gb2312" w:eastAsia="仿宋_gb2312" w:cs="仿宋_gb2312"/>
          <w:b/>
          <w:sz w:val="28"/>
          <w:szCs w:val="28"/>
        </w:rPr>
        <w:t>和综合面试</w:t>
      </w:r>
      <w:r>
        <w:rPr>
          <w:rFonts w:hint="default" w:ascii="仿宋_gb2312" w:hAnsi="仿宋_gb2312" w:eastAsia="仿宋_gb2312" w:cs="仿宋_gb2312"/>
          <w:sz w:val="28"/>
          <w:szCs w:val="28"/>
        </w:rPr>
        <w:t>。其中上机测试时长为2.5小时，满分为</w:t>
      </w:r>
      <w:r>
        <w:rPr>
          <w:rFonts w:hint="default" w:ascii="Times New Roman" w:hAnsi="Times New Roman" w:cs="Times New Roman"/>
          <w:sz w:val="28"/>
          <w:szCs w:val="28"/>
        </w:rPr>
        <w:t>100</w:t>
      </w:r>
      <w:r>
        <w:rPr>
          <w:rFonts w:hint="default" w:ascii="仿宋_gb2312" w:hAnsi="仿宋_gb2312" w:eastAsia="仿宋_gb2312" w:cs="仿宋_gb2312"/>
          <w:sz w:val="28"/>
          <w:szCs w:val="28"/>
        </w:rPr>
        <w:t>分，主要内容包括</w:t>
      </w:r>
      <w:r>
        <w:rPr>
          <w:rFonts w:hint="default" w:ascii="Times New Roman" w:hAnsi="Times New Roman" w:cs="Times New Roman"/>
          <w:sz w:val="28"/>
          <w:szCs w:val="28"/>
        </w:rPr>
        <w:t>C</w:t>
      </w:r>
      <w:r>
        <w:rPr>
          <w:rFonts w:hint="default" w:ascii="仿宋_gb2312" w:hAnsi="仿宋_gb2312" w:eastAsia="仿宋_gb2312" w:cs="仿宋_gb2312"/>
          <w:sz w:val="28"/>
          <w:szCs w:val="28"/>
        </w:rPr>
        <w:t>语言程序设计和数据结构，机试成绩占复试成绩的</w:t>
      </w:r>
      <w:r>
        <w:rPr>
          <w:rFonts w:hint="default" w:ascii="Times New Roman" w:hAnsi="Times New Roman" w:cs="Times New Roman"/>
          <w:sz w:val="28"/>
          <w:szCs w:val="28"/>
        </w:rPr>
        <w:t>40%</w:t>
      </w:r>
      <w:r>
        <w:rPr>
          <w:rFonts w:hint="default" w:ascii="仿宋_gb2312" w:hAnsi="仿宋_gb2312" w:eastAsia="仿宋_gb2312" w:cs="仿宋_gb2312"/>
          <w:sz w:val="28"/>
          <w:szCs w:val="28"/>
        </w:rPr>
        <w:t>。</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综合面试由参加复试的老师直接提问或由考生当场抽题作答。原则上每位考生复试时间为10分钟。</w:t>
      </w:r>
    </w:p>
    <w:p>
      <w:pPr>
        <w:pStyle w:val="3"/>
        <w:keepNext w:val="0"/>
        <w:keepLines w:val="0"/>
        <w:widowControl/>
        <w:suppressLineNumbers w:val="0"/>
        <w:spacing w:before="0" w:beforeAutospacing="0" w:after="150" w:afterAutospacing="0"/>
        <w:ind w:left="0" w:right="0"/>
      </w:pPr>
      <w:r>
        <w:t>&lt;!--[if !supportLists]--&gt;</w:t>
      </w:r>
      <w:r>
        <w:rPr>
          <w:rFonts w:hint="default" w:ascii="Times New Roman" w:hAnsi="Times New Roman" w:cs="Times New Roman"/>
          <w:b/>
          <w:sz w:val="28"/>
          <w:szCs w:val="28"/>
        </w:rPr>
        <w:t>1. </w:t>
      </w:r>
      <w:r>
        <w:t>&lt;!--[endif]--&gt;</w:t>
      </w:r>
      <w:r>
        <w:rPr>
          <w:rStyle w:val="5"/>
          <w:rFonts w:hint="default" w:ascii="仿宋_gb2312" w:hAnsi="仿宋_gb2312" w:eastAsia="仿宋_gb2312" w:cs="仿宋_gb2312"/>
          <w:b/>
          <w:sz w:val="28"/>
          <w:szCs w:val="28"/>
        </w:rPr>
        <w:t>外语能力测试</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考查英语听说及表达能力，满分</w:t>
      </w:r>
      <w:r>
        <w:rPr>
          <w:rFonts w:hint="default" w:ascii="Times New Roman" w:hAnsi="Times New Roman" w:cs="Times New Roman"/>
          <w:sz w:val="28"/>
          <w:szCs w:val="28"/>
        </w:rPr>
        <w:t>100</w:t>
      </w:r>
      <w:r>
        <w:rPr>
          <w:rFonts w:hint="default" w:ascii="仿宋_gb2312" w:hAnsi="仿宋_gb2312" w:eastAsia="仿宋_gb2312" w:cs="仿宋_gb2312"/>
          <w:sz w:val="28"/>
          <w:szCs w:val="28"/>
        </w:rPr>
        <w:t>分。</w:t>
      </w:r>
    </w:p>
    <w:p>
      <w:pPr>
        <w:pStyle w:val="3"/>
        <w:keepNext w:val="0"/>
        <w:keepLines w:val="0"/>
        <w:widowControl/>
        <w:suppressLineNumbers w:val="0"/>
        <w:spacing w:before="0" w:beforeAutospacing="0" w:after="150" w:afterAutospacing="0"/>
        <w:ind w:left="0" w:right="0"/>
      </w:pPr>
      <w:r>
        <w:t>&lt;!--[if !supportLists]--&gt;</w:t>
      </w:r>
      <w:r>
        <w:rPr>
          <w:rFonts w:hint="default" w:ascii="Times New Roman" w:hAnsi="Times New Roman" w:cs="Times New Roman"/>
          <w:b/>
          <w:sz w:val="28"/>
          <w:szCs w:val="28"/>
        </w:rPr>
        <w:t>2. </w:t>
      </w:r>
      <w:r>
        <w:t>&lt;!--[endif]--&gt;</w:t>
      </w:r>
      <w:r>
        <w:rPr>
          <w:rStyle w:val="5"/>
          <w:rFonts w:hint="default" w:ascii="仿宋_gb2312" w:hAnsi="仿宋_gb2312" w:eastAsia="仿宋_gb2312" w:cs="仿宋_gb2312"/>
          <w:b/>
          <w:sz w:val="28"/>
          <w:szCs w:val="28"/>
        </w:rPr>
        <w:t>专业素质及能力考核</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专业素质及能力考核满分</w:t>
      </w:r>
      <w:r>
        <w:rPr>
          <w:rFonts w:hint="default" w:ascii="Times New Roman" w:hAnsi="Times New Roman" w:cs="Times New Roman"/>
          <w:sz w:val="28"/>
          <w:szCs w:val="28"/>
        </w:rPr>
        <w:t>100</w:t>
      </w:r>
      <w:r>
        <w:rPr>
          <w:rFonts w:hint="default" w:ascii="仿宋_gb2312" w:hAnsi="仿宋_gb2312" w:eastAsia="仿宋_gb2312" w:cs="仿宋_gb2312"/>
          <w:sz w:val="28"/>
          <w:szCs w:val="28"/>
        </w:rPr>
        <w:t>分，主要包括以下几个方面：</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w:t>
      </w:r>
      <w:r>
        <w:rPr>
          <w:rFonts w:hint="default" w:ascii="Times New Roman" w:hAnsi="Times New Roman" w:cs="Times New Roman"/>
          <w:sz w:val="28"/>
          <w:szCs w:val="28"/>
        </w:rPr>
        <w:t>1</w:t>
      </w:r>
      <w:r>
        <w:rPr>
          <w:rFonts w:hint="default" w:ascii="仿宋_gb2312" w:hAnsi="仿宋_gb2312" w:eastAsia="仿宋_gb2312" w:cs="仿宋_gb2312"/>
          <w:sz w:val="28"/>
          <w:szCs w:val="28"/>
        </w:rPr>
        <w:t>）大学阶段学习情况及成绩；</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w:t>
      </w:r>
      <w:r>
        <w:rPr>
          <w:rFonts w:hint="default" w:ascii="Times New Roman" w:hAnsi="Times New Roman" w:cs="Times New Roman"/>
          <w:sz w:val="28"/>
          <w:szCs w:val="28"/>
        </w:rPr>
        <w:t>2</w:t>
      </w:r>
      <w:r>
        <w:rPr>
          <w:rFonts w:hint="default" w:ascii="仿宋_gb2312" w:hAnsi="仿宋_gb2312" w:eastAsia="仿宋_gb2312" w:cs="仿宋_gb2312"/>
          <w:sz w:val="28"/>
          <w:szCs w:val="28"/>
        </w:rPr>
        <w:t>）全面考核考生对本学科（专业）理论知识和应用技能掌握程度，通过提出专业问题，考核考生利用所学理论发现、分析和解决问题的能力，对本学科发展动态的了解以及在本专业领域发展的潜力；</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w:t>
      </w:r>
      <w:r>
        <w:rPr>
          <w:rFonts w:hint="default" w:ascii="Times New Roman" w:hAnsi="Times New Roman" w:cs="Times New Roman"/>
          <w:sz w:val="28"/>
          <w:szCs w:val="28"/>
        </w:rPr>
        <w:t>3</w:t>
      </w:r>
      <w:r>
        <w:rPr>
          <w:rFonts w:hint="default" w:ascii="仿宋_gb2312" w:hAnsi="仿宋_gb2312" w:eastAsia="仿宋_gb2312" w:cs="仿宋_gb2312"/>
          <w:sz w:val="28"/>
          <w:szCs w:val="28"/>
        </w:rPr>
        <w:t>）创新精神和创新能力。</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其中，计算机科学与技术和电子信息专业的复试包括机考和面试，详见复试安排。</w:t>
      </w:r>
    </w:p>
    <w:p>
      <w:pPr>
        <w:pStyle w:val="3"/>
        <w:keepNext w:val="0"/>
        <w:keepLines w:val="0"/>
        <w:widowControl/>
        <w:suppressLineNumbers w:val="0"/>
        <w:spacing w:before="0" w:beforeAutospacing="0" w:after="150" w:afterAutospacing="0"/>
        <w:ind w:left="0" w:right="0"/>
      </w:pPr>
      <w:r>
        <w:rPr>
          <w:rStyle w:val="5"/>
          <w:rFonts w:hint="default" w:ascii="Times New Roman" w:hAnsi="Times New Roman" w:cs="Times New Roman"/>
          <w:b/>
          <w:sz w:val="28"/>
          <w:szCs w:val="28"/>
        </w:rPr>
        <w:t xml:space="preserve">3. </w:t>
      </w:r>
      <w:r>
        <w:rPr>
          <w:rStyle w:val="5"/>
          <w:rFonts w:hint="default" w:ascii="仿宋_gb2312" w:hAnsi="仿宋_gb2312" w:eastAsia="仿宋_gb2312" w:cs="仿宋_gb2312"/>
          <w:b/>
          <w:sz w:val="28"/>
          <w:szCs w:val="28"/>
        </w:rPr>
        <w:t>综合素质及能力考核</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综合素质及能力考核满分</w:t>
      </w:r>
      <w:r>
        <w:rPr>
          <w:rFonts w:hint="default" w:ascii="Times New Roman" w:hAnsi="Times New Roman" w:cs="Times New Roman"/>
          <w:sz w:val="28"/>
          <w:szCs w:val="28"/>
        </w:rPr>
        <w:t>100</w:t>
      </w:r>
      <w:r>
        <w:rPr>
          <w:rFonts w:hint="default" w:ascii="仿宋_gb2312" w:hAnsi="仿宋_gb2312" w:eastAsia="仿宋_gb2312" w:cs="仿宋_gb2312"/>
          <w:sz w:val="28"/>
          <w:szCs w:val="28"/>
        </w:rPr>
        <w:t>分，主要包括以下几个方面：</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w:t>
      </w:r>
      <w:r>
        <w:rPr>
          <w:rFonts w:hint="default" w:ascii="Times New Roman" w:hAnsi="Times New Roman" w:cs="Times New Roman"/>
          <w:sz w:val="28"/>
          <w:szCs w:val="28"/>
        </w:rPr>
        <w:t>1</w:t>
      </w:r>
      <w:r>
        <w:rPr>
          <w:rFonts w:hint="default" w:ascii="仿宋_gb2312" w:hAnsi="仿宋_gb2312" w:eastAsia="仿宋_gb2312" w:cs="仿宋_gb2312"/>
          <w:sz w:val="28"/>
          <w:szCs w:val="28"/>
        </w:rPr>
        <w:t>）思想政治素质和道德品质等；</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w:t>
      </w:r>
      <w:r>
        <w:rPr>
          <w:rFonts w:hint="default" w:ascii="Times New Roman" w:hAnsi="Times New Roman" w:cs="Times New Roman"/>
          <w:sz w:val="28"/>
          <w:szCs w:val="28"/>
        </w:rPr>
        <w:t>2</w:t>
      </w:r>
      <w:r>
        <w:rPr>
          <w:rFonts w:hint="default" w:ascii="仿宋_gb2312" w:hAnsi="仿宋_gb2312" w:eastAsia="仿宋_gb2312" w:cs="仿宋_gb2312"/>
          <w:sz w:val="28"/>
          <w:szCs w:val="28"/>
        </w:rPr>
        <w:t>）本学科（专业）以外的学习、科研、社会实践（包括学生工作、社团活动、志愿服务等）或实际工作等方面的经历；</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w:t>
      </w:r>
      <w:r>
        <w:rPr>
          <w:rFonts w:hint="default" w:ascii="Times New Roman" w:hAnsi="Times New Roman" w:cs="Times New Roman"/>
          <w:sz w:val="28"/>
          <w:szCs w:val="28"/>
        </w:rPr>
        <w:t>3</w:t>
      </w:r>
      <w:r>
        <w:rPr>
          <w:rFonts w:hint="default" w:ascii="仿宋_gb2312" w:hAnsi="仿宋_gb2312" w:eastAsia="仿宋_gb2312" w:cs="仿宋_gb2312"/>
          <w:sz w:val="28"/>
          <w:szCs w:val="28"/>
        </w:rPr>
        <w:t>）事业心和责任感，纪律性、协作性和心理健康；</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w:t>
      </w:r>
      <w:r>
        <w:rPr>
          <w:rFonts w:hint="default" w:ascii="Times New Roman" w:hAnsi="Times New Roman" w:cs="Times New Roman"/>
          <w:sz w:val="28"/>
          <w:szCs w:val="28"/>
        </w:rPr>
        <w:t>4</w:t>
      </w:r>
      <w:r>
        <w:rPr>
          <w:rFonts w:hint="default" w:ascii="仿宋_gb2312" w:hAnsi="仿宋_gb2312" w:eastAsia="仿宋_gb2312" w:cs="仿宋_gb2312"/>
          <w:sz w:val="28"/>
          <w:szCs w:val="28"/>
        </w:rPr>
        <w:t>）人文素质；</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w:t>
      </w:r>
      <w:r>
        <w:rPr>
          <w:rFonts w:hint="default" w:ascii="Times New Roman" w:hAnsi="Times New Roman" w:cs="Times New Roman"/>
          <w:sz w:val="28"/>
          <w:szCs w:val="28"/>
        </w:rPr>
        <w:t>5</w:t>
      </w:r>
      <w:r>
        <w:rPr>
          <w:rFonts w:hint="default" w:ascii="仿宋_gb2312" w:hAnsi="仿宋_gb2312" w:eastAsia="仿宋_gb2312" w:cs="仿宋_gb2312"/>
          <w:sz w:val="28"/>
          <w:szCs w:val="28"/>
        </w:rPr>
        <w:t>）举止、礼仪和表达能力等。</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（三）加试</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同等学历的考生复试加试2门所报考专业的本科主干课程，进行网络闭卷笔试。具体细则见附件</w:t>
      </w:r>
      <w:r>
        <w:rPr>
          <w:rFonts w:hint="default" w:ascii="Times New Roman" w:hAnsi="Times New Roman" w:eastAsia="仿宋_gb2312" w:cs="Times New Roman"/>
          <w:sz w:val="28"/>
          <w:szCs w:val="28"/>
        </w:rPr>
        <w:t>4</w:t>
      </w:r>
      <w:r>
        <w:rPr>
          <w:rFonts w:hint="default" w:ascii="仿宋_gb2312" w:hAnsi="仿宋_gb2312" w:eastAsia="仿宋_gb2312" w:cs="仿宋_gb2312"/>
          <w:sz w:val="28"/>
          <w:szCs w:val="28"/>
        </w:rPr>
        <w:t>。</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工业工程与管理专业的考生需加试思想政治理论课，进行网络开卷笔试。具体细则见附件5。</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（四）复试分组</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1.原则上每位考生复试时间为20分钟。</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2.随机组成复试专家组、随机确定考生复试次序、随机抽取复试试题。</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3.同一招生专业录取人数少于</w:t>
      </w:r>
      <w:r>
        <w:rPr>
          <w:rFonts w:hint="default" w:ascii="Times New Roman" w:hAnsi="Times New Roman" w:eastAsia="仿宋_gb2312" w:cs="Times New Roman"/>
          <w:sz w:val="28"/>
          <w:szCs w:val="28"/>
        </w:rPr>
        <w:t>20</w:t>
      </w:r>
      <w:r>
        <w:rPr>
          <w:rFonts w:hint="default" w:ascii="仿宋_gb2312" w:hAnsi="仿宋_gb2312" w:eastAsia="仿宋_gb2312" w:cs="仿宋_gb2312"/>
          <w:sz w:val="28"/>
          <w:szCs w:val="28"/>
        </w:rPr>
        <w:t>人的不分组复试。</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4.同一招生专业录取人数多于20人的，原则上采用分组复试，各组的评分标准保持一致。各组内考生通过“MATLAB软件生成随机数方式”随机抽取面试次序。</w:t>
      </w:r>
    </w:p>
    <w:p>
      <w:pPr>
        <w:pStyle w:val="3"/>
        <w:keepNext w:val="0"/>
        <w:keepLines w:val="0"/>
        <w:widowControl/>
        <w:suppressLineNumbers w:val="0"/>
        <w:spacing w:before="0" w:beforeAutospacing="0" w:after="150" w:afterAutospacing="0"/>
        <w:ind w:left="0" w:right="0"/>
      </w:pPr>
      <w:r>
        <w:rPr>
          <w:rFonts w:hint="eastAsia" w:ascii="黑体" w:hAnsi="宋体" w:eastAsia="黑体" w:cs="黑体"/>
          <w:b/>
          <w:sz w:val="28"/>
          <w:szCs w:val="28"/>
        </w:rPr>
        <w:t>五、复试成绩计算</w:t>
      </w:r>
    </w:p>
    <w:p>
      <w:pPr>
        <w:pStyle w:val="3"/>
        <w:keepNext w:val="0"/>
        <w:keepLines w:val="0"/>
        <w:widowControl/>
        <w:suppressLineNumbers w:val="0"/>
        <w:spacing w:before="0" w:beforeAutospacing="0" w:after="150" w:afterAutospacing="0"/>
        <w:ind w:left="0" w:right="0"/>
      </w:pPr>
      <w:r>
        <w:rPr>
          <w:rStyle w:val="5"/>
          <w:rFonts w:hint="default" w:ascii="Times New Roman" w:hAnsi="Times New Roman" w:cs="Times New Roman"/>
          <w:b/>
          <w:sz w:val="28"/>
          <w:szCs w:val="28"/>
        </w:rPr>
        <w:t xml:space="preserve">1. </w:t>
      </w:r>
      <w:r>
        <w:rPr>
          <w:rStyle w:val="5"/>
          <w:rFonts w:hint="default" w:ascii="仿宋_gb2312" w:hAnsi="仿宋_gb2312" w:eastAsia="仿宋_gb2312" w:cs="仿宋_gb2312"/>
          <w:b/>
          <w:sz w:val="28"/>
          <w:szCs w:val="28"/>
        </w:rPr>
        <w:t>复试成绩</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（1）无上机测试和加试课程专业的考生复试成绩计算方式如下：</w:t>
      </w:r>
    </w:p>
    <w:p>
      <w:pPr>
        <w:pStyle w:val="3"/>
        <w:keepNext w:val="0"/>
        <w:keepLines w:val="0"/>
        <w:widowControl/>
        <w:suppressLineNumbers w:val="0"/>
        <w:spacing w:before="0" w:beforeAutospacing="0" w:after="150" w:afterAutospacing="0"/>
        <w:ind w:left="0" w:right="0" w:firstLine="572" w:firstLineChars="200"/>
      </w:pPr>
      <w:r>
        <w:rPr>
          <w:rStyle w:val="5"/>
          <w:rFonts w:hint="default" w:ascii="仿宋_gb2312" w:hAnsi="仿宋_gb2312" w:eastAsia="仿宋_gb2312" w:cs="仿宋_gb2312"/>
          <w:b/>
          <w:sz w:val="28"/>
          <w:szCs w:val="28"/>
        </w:rPr>
        <w:t>复试成绩=外语能力测试成绩</w:t>
      </w:r>
      <w:r>
        <w:rPr>
          <w:rStyle w:val="5"/>
          <w:rFonts w:hint="default" w:ascii="Times New Roman" w:hAnsi="Times New Roman" w:cs="Times New Roman"/>
          <w:b/>
          <w:sz w:val="28"/>
          <w:szCs w:val="28"/>
        </w:rPr>
        <w:t xml:space="preserve">*30% + </w:t>
      </w:r>
      <w:r>
        <w:rPr>
          <w:rStyle w:val="5"/>
          <w:rFonts w:hint="default" w:ascii="仿宋_gb2312" w:hAnsi="仿宋_gb2312" w:eastAsia="仿宋_gb2312" w:cs="仿宋_gb2312"/>
          <w:b/>
          <w:sz w:val="28"/>
          <w:szCs w:val="28"/>
        </w:rPr>
        <w:t>专业素质能力考核成绩</w:t>
      </w:r>
      <w:r>
        <w:rPr>
          <w:rStyle w:val="5"/>
          <w:rFonts w:hint="default" w:ascii="Times New Roman" w:hAnsi="Times New Roman" w:cs="Times New Roman"/>
          <w:b/>
          <w:sz w:val="28"/>
          <w:szCs w:val="28"/>
        </w:rPr>
        <w:t xml:space="preserve">*40% + </w:t>
      </w:r>
      <w:r>
        <w:rPr>
          <w:rStyle w:val="5"/>
          <w:rFonts w:hint="default" w:ascii="仿宋_gb2312" w:hAnsi="仿宋_gb2312" w:eastAsia="仿宋_gb2312" w:cs="仿宋_gb2312"/>
          <w:b/>
          <w:sz w:val="28"/>
          <w:szCs w:val="28"/>
        </w:rPr>
        <w:t>综合素质能力考核成绩</w:t>
      </w:r>
      <w:r>
        <w:rPr>
          <w:rStyle w:val="5"/>
          <w:rFonts w:hint="default" w:ascii="Times New Roman" w:hAnsi="Times New Roman" w:cs="Times New Roman"/>
          <w:b/>
          <w:sz w:val="28"/>
          <w:szCs w:val="28"/>
        </w:rPr>
        <w:t>*30%</w:t>
      </w:r>
      <w:r>
        <w:rPr>
          <w:rFonts w:hint="default" w:ascii="仿宋_gb2312" w:hAnsi="仿宋_gb2312" w:eastAsia="仿宋_gb2312" w:cs="仿宋_gb2312"/>
          <w:sz w:val="28"/>
          <w:szCs w:val="28"/>
        </w:rPr>
        <w:t>。</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（2）无上机测试和加试思想政治理论专业的考生复试成绩计算方式如下：</w:t>
      </w:r>
    </w:p>
    <w:p>
      <w:pPr>
        <w:pStyle w:val="3"/>
        <w:keepNext w:val="0"/>
        <w:keepLines w:val="0"/>
        <w:widowControl/>
        <w:suppressLineNumbers w:val="0"/>
        <w:spacing w:before="0" w:beforeAutospacing="0" w:after="150" w:afterAutospacing="0"/>
        <w:ind w:left="0" w:right="0" w:firstLine="572" w:firstLineChars="200"/>
      </w:pPr>
      <w:r>
        <w:rPr>
          <w:rStyle w:val="5"/>
          <w:rFonts w:hint="default" w:ascii="仿宋_gb2312" w:hAnsi="仿宋_gb2312" w:eastAsia="仿宋_gb2312" w:cs="仿宋_gb2312"/>
          <w:b/>
          <w:sz w:val="28"/>
          <w:szCs w:val="28"/>
        </w:rPr>
        <w:t>复试成绩=外语能力测试成绩</w:t>
      </w:r>
      <w:r>
        <w:rPr>
          <w:rStyle w:val="5"/>
          <w:rFonts w:hint="default" w:ascii="Times New Roman" w:hAnsi="Times New Roman" w:cs="Times New Roman"/>
          <w:b/>
          <w:sz w:val="28"/>
          <w:szCs w:val="28"/>
        </w:rPr>
        <w:t>*</w:t>
      </w:r>
      <w:r>
        <w:rPr>
          <w:rStyle w:val="5"/>
          <w:rFonts w:hint="default" w:ascii="仿宋_gb2312" w:hAnsi="仿宋_gb2312" w:eastAsia="仿宋_gb2312" w:cs="仿宋_gb2312"/>
          <w:b/>
          <w:sz w:val="28"/>
          <w:szCs w:val="28"/>
        </w:rPr>
        <w:t>25</w:t>
      </w:r>
      <w:r>
        <w:rPr>
          <w:rStyle w:val="5"/>
          <w:rFonts w:hint="default" w:ascii="Times New Roman" w:hAnsi="Times New Roman" w:cs="Times New Roman"/>
          <w:b/>
          <w:sz w:val="28"/>
          <w:szCs w:val="28"/>
        </w:rPr>
        <w:t xml:space="preserve">% + </w:t>
      </w:r>
      <w:r>
        <w:rPr>
          <w:rStyle w:val="5"/>
          <w:rFonts w:hint="default" w:ascii="仿宋_gb2312" w:hAnsi="仿宋_gb2312" w:eastAsia="仿宋_gb2312" w:cs="仿宋_gb2312"/>
          <w:b/>
          <w:sz w:val="28"/>
          <w:szCs w:val="28"/>
        </w:rPr>
        <w:t>专业素质能力考核成绩</w:t>
      </w:r>
      <w:r>
        <w:rPr>
          <w:rStyle w:val="5"/>
          <w:rFonts w:hint="default" w:ascii="Times New Roman" w:hAnsi="Times New Roman" w:cs="Times New Roman"/>
          <w:b/>
          <w:sz w:val="28"/>
          <w:szCs w:val="28"/>
        </w:rPr>
        <w:t>*</w:t>
      </w:r>
      <w:r>
        <w:rPr>
          <w:rStyle w:val="5"/>
          <w:rFonts w:hint="default" w:ascii="仿宋_gb2312" w:hAnsi="仿宋_gb2312" w:eastAsia="仿宋_gb2312" w:cs="仿宋_gb2312"/>
          <w:b/>
          <w:sz w:val="28"/>
          <w:szCs w:val="28"/>
        </w:rPr>
        <w:t>25</w:t>
      </w:r>
      <w:r>
        <w:rPr>
          <w:rStyle w:val="5"/>
          <w:rFonts w:hint="default" w:ascii="Times New Roman" w:hAnsi="Times New Roman" w:cs="Times New Roman"/>
          <w:b/>
          <w:sz w:val="28"/>
          <w:szCs w:val="28"/>
        </w:rPr>
        <w:t xml:space="preserve">% + </w:t>
      </w:r>
      <w:r>
        <w:rPr>
          <w:rStyle w:val="5"/>
          <w:rFonts w:hint="default" w:ascii="仿宋_gb2312" w:hAnsi="仿宋_gb2312" w:eastAsia="仿宋_gb2312" w:cs="仿宋_gb2312"/>
          <w:b/>
          <w:sz w:val="28"/>
          <w:szCs w:val="28"/>
        </w:rPr>
        <w:t>综合素质能力考核成绩</w:t>
      </w:r>
      <w:r>
        <w:rPr>
          <w:rStyle w:val="5"/>
          <w:rFonts w:hint="default" w:ascii="Times New Roman" w:hAnsi="Times New Roman" w:cs="Times New Roman"/>
          <w:b/>
          <w:sz w:val="28"/>
          <w:szCs w:val="28"/>
        </w:rPr>
        <w:t>*</w:t>
      </w:r>
      <w:r>
        <w:rPr>
          <w:rStyle w:val="5"/>
          <w:rFonts w:hint="default" w:ascii="仿宋_gb2312" w:hAnsi="仿宋_gb2312" w:eastAsia="仿宋_gb2312" w:cs="仿宋_gb2312"/>
          <w:b/>
          <w:sz w:val="28"/>
          <w:szCs w:val="28"/>
        </w:rPr>
        <w:t>25</w:t>
      </w:r>
      <w:r>
        <w:rPr>
          <w:rStyle w:val="5"/>
          <w:rFonts w:hint="default" w:ascii="Times New Roman" w:hAnsi="Times New Roman" w:cs="Times New Roman"/>
          <w:b/>
          <w:sz w:val="28"/>
          <w:szCs w:val="28"/>
        </w:rPr>
        <w:t>%</w:t>
      </w:r>
      <w:r>
        <w:rPr>
          <w:rStyle w:val="5"/>
          <w:rFonts w:hint="default" w:ascii="仿宋_gb2312" w:hAnsi="仿宋_gb2312" w:eastAsia="仿宋_gb2312" w:cs="仿宋_gb2312"/>
          <w:b/>
          <w:sz w:val="28"/>
          <w:szCs w:val="28"/>
        </w:rPr>
        <w:t>+思想政治理论成绩</w:t>
      </w:r>
      <w:r>
        <w:rPr>
          <w:rStyle w:val="5"/>
          <w:rFonts w:hint="default" w:ascii="Times New Roman" w:hAnsi="Times New Roman" w:eastAsia="仿宋_gb2312" w:cs="Times New Roman"/>
          <w:b/>
          <w:sz w:val="28"/>
          <w:szCs w:val="28"/>
        </w:rPr>
        <w:t>*25%</w:t>
      </w:r>
      <w:r>
        <w:rPr>
          <w:rFonts w:hint="default" w:ascii="仿宋_gb2312" w:hAnsi="仿宋_gb2312" w:eastAsia="仿宋_gb2312" w:cs="仿宋_gb2312"/>
          <w:sz w:val="28"/>
          <w:szCs w:val="28"/>
        </w:rPr>
        <w:t>。</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（3）含上机测试专业的考生复试成绩计算方式如下：</w:t>
      </w:r>
    </w:p>
    <w:p>
      <w:pPr>
        <w:pStyle w:val="3"/>
        <w:keepNext w:val="0"/>
        <w:keepLines w:val="0"/>
        <w:widowControl/>
        <w:suppressLineNumbers w:val="0"/>
        <w:spacing w:before="0" w:beforeAutospacing="0" w:after="150" w:afterAutospacing="0"/>
        <w:ind w:left="0" w:right="0" w:firstLine="572" w:firstLineChars="200"/>
      </w:pPr>
      <w:r>
        <w:rPr>
          <w:rStyle w:val="5"/>
          <w:rFonts w:hint="default" w:ascii="仿宋_gb2312" w:hAnsi="仿宋_gb2312" w:eastAsia="仿宋_gb2312" w:cs="仿宋_gb2312"/>
          <w:b/>
          <w:sz w:val="28"/>
          <w:szCs w:val="28"/>
        </w:rPr>
        <w:t>复试成绩=上机测试成绩</w:t>
      </w:r>
      <w:r>
        <w:rPr>
          <w:rStyle w:val="5"/>
          <w:rFonts w:hint="default" w:ascii="Times New Roman" w:hAnsi="Times New Roman" w:cs="Times New Roman"/>
          <w:b/>
          <w:sz w:val="28"/>
          <w:szCs w:val="28"/>
        </w:rPr>
        <w:t>*40% + (</w:t>
      </w:r>
      <w:r>
        <w:rPr>
          <w:rStyle w:val="5"/>
          <w:rFonts w:hint="default" w:ascii="仿宋_gb2312" w:hAnsi="仿宋_gb2312" w:eastAsia="仿宋_gb2312" w:cs="仿宋_gb2312"/>
          <w:b/>
          <w:sz w:val="28"/>
          <w:szCs w:val="28"/>
        </w:rPr>
        <w:t>外语能力测试成绩</w:t>
      </w:r>
      <w:r>
        <w:rPr>
          <w:rStyle w:val="5"/>
          <w:rFonts w:hint="default" w:ascii="Times New Roman" w:hAnsi="Times New Roman" w:cs="Times New Roman"/>
          <w:b/>
          <w:sz w:val="28"/>
          <w:szCs w:val="28"/>
        </w:rPr>
        <w:t xml:space="preserve">*30% + </w:t>
      </w:r>
      <w:r>
        <w:rPr>
          <w:rStyle w:val="5"/>
          <w:rFonts w:hint="default" w:ascii="仿宋_gb2312" w:hAnsi="仿宋_gb2312" w:eastAsia="仿宋_gb2312" w:cs="仿宋_gb2312"/>
          <w:b/>
          <w:sz w:val="28"/>
          <w:szCs w:val="28"/>
        </w:rPr>
        <w:t>专业素质能力考核成绩</w:t>
      </w:r>
      <w:r>
        <w:rPr>
          <w:rStyle w:val="5"/>
          <w:rFonts w:hint="default" w:ascii="Times New Roman" w:hAnsi="Times New Roman" w:cs="Times New Roman"/>
          <w:b/>
          <w:sz w:val="28"/>
          <w:szCs w:val="28"/>
        </w:rPr>
        <w:t xml:space="preserve">*40% + </w:t>
      </w:r>
      <w:r>
        <w:rPr>
          <w:rStyle w:val="5"/>
          <w:rFonts w:hint="default" w:ascii="仿宋_gb2312" w:hAnsi="仿宋_gb2312" w:eastAsia="仿宋_gb2312" w:cs="仿宋_gb2312"/>
          <w:b/>
          <w:sz w:val="28"/>
          <w:szCs w:val="28"/>
        </w:rPr>
        <w:t>综合素质能力考核成绩</w:t>
      </w:r>
      <w:r>
        <w:rPr>
          <w:rStyle w:val="5"/>
          <w:rFonts w:hint="default" w:ascii="Times New Roman" w:hAnsi="Times New Roman" w:cs="Times New Roman"/>
          <w:b/>
          <w:sz w:val="28"/>
          <w:szCs w:val="28"/>
        </w:rPr>
        <w:t>*30%</w:t>
      </w:r>
      <w:r>
        <w:rPr>
          <w:rStyle w:val="5"/>
          <w:rFonts w:hint="default" w:ascii="仿宋_gb2312" w:hAnsi="仿宋_gb2312" w:eastAsia="仿宋_gb2312" w:cs="仿宋_gb2312"/>
          <w:b/>
          <w:sz w:val="28"/>
          <w:szCs w:val="28"/>
        </w:rPr>
        <w:t>)</w:t>
      </w:r>
      <w:r>
        <w:rPr>
          <w:rStyle w:val="5"/>
          <w:rFonts w:hint="default" w:ascii="Times New Roman" w:hAnsi="Times New Roman" w:cs="Times New Roman"/>
          <w:b/>
          <w:sz w:val="28"/>
          <w:szCs w:val="28"/>
        </w:rPr>
        <w:t>*60%</w:t>
      </w:r>
      <w:r>
        <w:rPr>
          <w:rFonts w:hint="default" w:ascii="仿宋_gb2312" w:hAnsi="仿宋_gb2312" w:eastAsia="仿宋_gb2312" w:cs="仿宋_gb2312"/>
          <w:sz w:val="28"/>
          <w:szCs w:val="28"/>
        </w:rPr>
        <w:t>。</w:t>
      </w:r>
    </w:p>
    <w:p>
      <w:pPr>
        <w:pStyle w:val="3"/>
        <w:keepNext w:val="0"/>
        <w:keepLines w:val="0"/>
        <w:widowControl/>
        <w:suppressLineNumbers w:val="0"/>
        <w:spacing w:before="0" w:beforeAutospacing="0" w:after="150" w:afterAutospacing="0"/>
        <w:ind w:left="0" w:right="0" w:firstLine="572" w:firstLineChars="200"/>
      </w:pPr>
      <w:r>
        <w:rPr>
          <w:rStyle w:val="5"/>
          <w:rFonts w:hint="default" w:ascii="仿宋_gb2312" w:hAnsi="仿宋_gb2312" w:eastAsia="仿宋_gb2312" w:cs="仿宋_gb2312"/>
          <w:b/>
          <w:sz w:val="28"/>
          <w:szCs w:val="28"/>
        </w:rPr>
        <w:t> 其中，同等学力考生加试成绩不计入复试成绩。</w:t>
      </w:r>
    </w:p>
    <w:p>
      <w:pPr>
        <w:pStyle w:val="3"/>
        <w:keepNext w:val="0"/>
        <w:keepLines w:val="0"/>
        <w:widowControl/>
        <w:suppressLineNumbers w:val="0"/>
        <w:spacing w:before="0" w:beforeAutospacing="0" w:after="150" w:afterAutospacing="0"/>
        <w:ind w:left="0" w:right="0"/>
      </w:pPr>
      <w:r>
        <w:rPr>
          <w:rStyle w:val="5"/>
          <w:rFonts w:hint="default" w:ascii="Times New Roman" w:hAnsi="Times New Roman" w:cs="Times New Roman"/>
          <w:b/>
          <w:sz w:val="28"/>
          <w:szCs w:val="28"/>
        </w:rPr>
        <w:t xml:space="preserve">2. </w:t>
      </w:r>
      <w:r>
        <w:rPr>
          <w:rStyle w:val="5"/>
          <w:rFonts w:hint="default" w:ascii="仿宋_gb2312" w:hAnsi="仿宋_gb2312" w:eastAsia="仿宋_gb2312" w:cs="仿宋_gb2312"/>
          <w:b/>
          <w:sz w:val="28"/>
          <w:szCs w:val="28"/>
        </w:rPr>
        <w:t>综合成绩</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由考生初试成绩和复试成绩计算得出综合成绩，计算方式如下：</w:t>
      </w:r>
    </w:p>
    <w:p>
      <w:pPr>
        <w:pStyle w:val="3"/>
        <w:keepNext w:val="0"/>
        <w:keepLines w:val="0"/>
        <w:widowControl/>
        <w:suppressLineNumbers w:val="0"/>
        <w:spacing w:before="0" w:beforeAutospacing="0" w:after="150" w:afterAutospacing="0"/>
        <w:ind w:left="0" w:right="0" w:firstLine="0" w:firstLineChars="0"/>
      </w:pPr>
      <w:r>
        <w:rPr>
          <w:rStyle w:val="5"/>
          <w:rFonts w:hint="default" w:ascii="仿宋_gb2312" w:hAnsi="仿宋_gb2312" w:eastAsia="仿宋_gb2312" w:cs="仿宋_gb2312"/>
          <w:b/>
          <w:sz w:val="28"/>
          <w:szCs w:val="28"/>
        </w:rPr>
        <w:t>      综合成绩=(初试总成绩/5)×50%＋复试成绩×50%。</w:t>
      </w:r>
    </w:p>
    <w:p>
      <w:pPr>
        <w:pStyle w:val="3"/>
        <w:keepNext w:val="0"/>
        <w:keepLines w:val="0"/>
        <w:widowControl/>
        <w:suppressLineNumbers w:val="0"/>
      </w:pPr>
      <w:r>
        <w:rPr>
          <w:rFonts w:hint="eastAsia" w:ascii="黑体" w:hAnsi="宋体" w:eastAsia="黑体" w:cs="黑体"/>
          <w:b/>
          <w:sz w:val="28"/>
          <w:szCs w:val="28"/>
        </w:rPr>
        <w:t>六、录取原则</w:t>
      </w:r>
    </w:p>
    <w:p>
      <w:pPr>
        <w:pStyle w:val="3"/>
        <w:keepNext w:val="0"/>
        <w:keepLines w:val="0"/>
        <w:widowControl/>
        <w:suppressLineNumbers w:val="0"/>
        <w:ind w:left="0" w:firstLine="570" w:firstLineChars="200"/>
      </w:pPr>
      <w:r>
        <w:rPr>
          <w:rFonts w:hint="default" w:ascii="仿宋_gb2312" w:hAnsi="仿宋_gb2312" w:eastAsia="仿宋_gb2312" w:cs="仿宋_gb2312"/>
          <w:sz w:val="28"/>
          <w:szCs w:val="28"/>
        </w:rPr>
        <w:t>按照《华南农业大学</w:t>
      </w:r>
      <w:r>
        <w:rPr>
          <w:rFonts w:hint="default" w:ascii="Times New Roman" w:hAnsi="Times New Roman" w:cs="Times New Roman"/>
          <w:sz w:val="28"/>
          <w:szCs w:val="28"/>
          <w:lang w:val="en-US"/>
        </w:rPr>
        <w:t>2020</w:t>
      </w:r>
      <w:r>
        <w:rPr>
          <w:rFonts w:hint="default" w:ascii="仿宋_gb2312" w:hAnsi="仿宋_gb2312" w:eastAsia="仿宋_gb2312" w:cs="仿宋_gb2312"/>
          <w:sz w:val="28"/>
          <w:szCs w:val="28"/>
        </w:rPr>
        <w:t>年硕士研究生招生复试及录取办法》执行。</w:t>
      </w:r>
    </w:p>
    <w:p>
      <w:pPr>
        <w:pStyle w:val="3"/>
        <w:keepNext w:val="0"/>
        <w:keepLines w:val="0"/>
        <w:widowControl/>
        <w:suppressLineNumbers w:val="0"/>
        <w:ind w:left="0" w:firstLine="570" w:firstLineChars="200"/>
      </w:pPr>
      <w:r>
        <w:rPr>
          <w:rFonts w:hint="default" w:ascii="仿宋_gb2312" w:hAnsi="仿宋_gb2312" w:eastAsia="仿宋_gb2312" w:cs="仿宋_gb2312"/>
          <w:sz w:val="28"/>
          <w:szCs w:val="28"/>
        </w:rPr>
        <w:t>拟录取考生名单确定后，学院将组织拟录取考生和导师进行师生互选。</w:t>
      </w:r>
    </w:p>
    <w:p>
      <w:pPr>
        <w:pStyle w:val="3"/>
        <w:keepNext w:val="0"/>
        <w:keepLines w:val="0"/>
        <w:widowControl/>
        <w:suppressLineNumbers w:val="0"/>
        <w:ind w:left="0" w:firstLine="570" w:firstLineChars="200"/>
      </w:pPr>
      <w:r>
        <w:rPr>
          <w:rFonts w:hint="default" w:ascii="仿宋_gb2312" w:hAnsi="仿宋_gb2312" w:eastAsia="仿宋_gb2312" w:cs="仿宋_gb2312"/>
          <w:sz w:val="28"/>
          <w:szCs w:val="28"/>
        </w:rPr>
        <w:t> 其中，同等学力考生加试课程的成绩不计入复试成绩，但不合格者不予录取。</w:t>
      </w:r>
    </w:p>
    <w:p>
      <w:pPr>
        <w:pStyle w:val="3"/>
        <w:keepNext w:val="0"/>
        <w:keepLines w:val="0"/>
        <w:widowControl/>
        <w:suppressLineNumbers w:val="0"/>
        <w:spacing w:before="0" w:beforeAutospacing="0" w:after="150" w:afterAutospacing="0"/>
        <w:ind w:left="0" w:right="0"/>
      </w:pPr>
      <w:r>
        <w:rPr>
          <w:rFonts w:hint="eastAsia" w:ascii="黑体" w:hAnsi="宋体" w:eastAsia="黑体" w:cs="黑体"/>
          <w:b/>
          <w:sz w:val="28"/>
          <w:szCs w:val="28"/>
        </w:rPr>
        <w:t>七、复试流程</w:t>
      </w:r>
    </w:p>
    <w:p>
      <w:pPr>
        <w:pStyle w:val="3"/>
        <w:keepNext w:val="0"/>
        <w:keepLines w:val="0"/>
        <w:widowControl/>
        <w:suppressLineNumbers w:val="0"/>
        <w:spacing w:before="0" w:beforeAutospacing="0" w:after="150" w:afterAutospacing="0"/>
        <w:ind w:left="0" w:right="0"/>
      </w:pPr>
      <w:r>
        <w:rPr>
          <w:rFonts w:hint="eastAsia" w:ascii="黑体" w:hAnsi="宋体" w:eastAsia="黑体" w:cs="黑体"/>
          <w:sz w:val="28"/>
          <w:szCs w:val="28"/>
        </w:rPr>
        <w:t>（一）复试资格审查</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复试考生按要求提交复试资格审查材料，材料须于</w:t>
      </w:r>
      <w:r>
        <w:rPr>
          <w:rFonts w:hint="default" w:ascii="Times New Roman" w:hAnsi="Times New Roman" w:cs="Times New Roman"/>
          <w:sz w:val="28"/>
          <w:szCs w:val="28"/>
        </w:rPr>
        <w:t>5</w:t>
      </w:r>
      <w:r>
        <w:rPr>
          <w:rFonts w:hint="default" w:ascii="仿宋_gb2312" w:hAnsi="仿宋_gb2312" w:eastAsia="仿宋_gb2312" w:cs="仿宋_gb2312"/>
          <w:sz w:val="28"/>
          <w:szCs w:val="28"/>
        </w:rPr>
        <w:t>月</w:t>
      </w:r>
      <w:r>
        <w:rPr>
          <w:rFonts w:hint="default" w:ascii="Times New Roman" w:hAnsi="Times New Roman" w:cs="Times New Roman"/>
          <w:sz w:val="28"/>
          <w:szCs w:val="28"/>
        </w:rPr>
        <w:t>11</w:t>
      </w:r>
      <w:r>
        <w:rPr>
          <w:rFonts w:hint="default" w:ascii="仿宋_gb2312" w:hAnsi="仿宋_gb2312" w:eastAsia="仿宋_gb2312" w:cs="仿宋_gb2312"/>
          <w:sz w:val="28"/>
          <w:szCs w:val="28"/>
        </w:rPr>
        <w:t>日</w:t>
      </w:r>
      <w:r>
        <w:rPr>
          <w:rFonts w:hint="default" w:ascii="Times New Roman" w:hAnsi="Times New Roman" w:cs="Times New Roman"/>
          <w:sz w:val="28"/>
          <w:szCs w:val="28"/>
        </w:rPr>
        <w:t>11:00</w:t>
      </w:r>
      <w:r>
        <w:rPr>
          <w:rFonts w:hint="default" w:ascii="仿宋_gb2312" w:hAnsi="仿宋_gb2312" w:eastAsia="仿宋_gb2312" w:cs="仿宋_gb2312"/>
          <w:sz w:val="28"/>
          <w:szCs w:val="28"/>
        </w:rPr>
        <w:t>前以邮件形式提交原件扫描件或照片（文件名称：专业名称</w:t>
      </w:r>
      <w:r>
        <w:rPr>
          <w:rFonts w:hint="default" w:ascii="Times New Roman" w:hAnsi="Times New Roman" w:cs="Times New Roman"/>
          <w:sz w:val="28"/>
          <w:szCs w:val="28"/>
        </w:rPr>
        <w:t>+</w:t>
      </w:r>
      <w:r>
        <w:rPr>
          <w:rFonts w:hint="default" w:ascii="仿宋_gb2312" w:hAnsi="仿宋_gb2312" w:eastAsia="仿宋_gb2312" w:cs="仿宋_gb2312"/>
          <w:sz w:val="28"/>
          <w:szCs w:val="28"/>
        </w:rPr>
        <w:t>考生编号（</w:t>
      </w:r>
      <w:r>
        <w:rPr>
          <w:rFonts w:hint="default" w:ascii="Times New Roman" w:hAnsi="Times New Roman" w:cs="Times New Roman"/>
          <w:sz w:val="28"/>
          <w:szCs w:val="28"/>
        </w:rPr>
        <w:t>15</w:t>
      </w:r>
      <w:r>
        <w:rPr>
          <w:rFonts w:hint="default" w:ascii="仿宋_gb2312" w:hAnsi="仿宋_gb2312" w:eastAsia="仿宋_gb2312" w:cs="仿宋_gb2312"/>
          <w:sz w:val="28"/>
          <w:szCs w:val="28"/>
        </w:rPr>
        <w:t>位）</w:t>
      </w:r>
      <w:r>
        <w:rPr>
          <w:rFonts w:hint="default" w:ascii="Times New Roman" w:hAnsi="Times New Roman" w:cs="Times New Roman"/>
          <w:sz w:val="28"/>
          <w:szCs w:val="28"/>
        </w:rPr>
        <w:t>+</w:t>
      </w:r>
      <w:r>
        <w:rPr>
          <w:rFonts w:hint="default" w:ascii="仿宋_gb2312" w:hAnsi="仿宋_gb2312" w:eastAsia="仿宋_gb2312" w:cs="仿宋_gb2312"/>
          <w:sz w:val="28"/>
          <w:szCs w:val="28"/>
        </w:rPr>
        <w:t>考生姓名；文件格式：</w:t>
      </w:r>
      <w:r>
        <w:rPr>
          <w:rFonts w:hint="default" w:ascii="Times New Roman" w:hAnsi="Times New Roman" w:cs="Times New Roman"/>
          <w:sz w:val="28"/>
          <w:szCs w:val="28"/>
        </w:rPr>
        <w:t>PDF</w:t>
      </w:r>
      <w:r>
        <w:rPr>
          <w:rFonts w:hint="default" w:ascii="仿宋_gb2312" w:hAnsi="仿宋_gb2312" w:eastAsia="仿宋_gb2312" w:cs="仿宋_gb2312"/>
          <w:sz w:val="28"/>
          <w:szCs w:val="28"/>
        </w:rPr>
        <w:t>文件。）到罗老师邮箱（</w:t>
      </w:r>
      <w:r>
        <w:rPr>
          <w:rFonts w:hint="default" w:ascii="Times New Roman" w:hAnsi="Times New Roman" w:cs="Times New Roman"/>
          <w:sz w:val="28"/>
          <w:szCs w:val="28"/>
        </w:rPr>
        <w:t>luoxuan@scau.edu.cn</w:t>
      </w:r>
      <w:r>
        <w:rPr>
          <w:rFonts w:hint="default" w:ascii="仿宋_gb2312" w:hAnsi="仿宋_gb2312" w:eastAsia="仿宋_gb2312" w:cs="仿宋_gb2312"/>
          <w:sz w:val="28"/>
          <w:szCs w:val="28"/>
        </w:rPr>
        <w:t>），且需在 5月</w:t>
      </w:r>
      <w:r>
        <w:rPr>
          <w:rFonts w:hint="default" w:ascii="Times New Roman" w:hAnsi="Times New Roman" w:eastAsia="仿宋_gb2312" w:cs="Times New Roman"/>
          <w:sz w:val="28"/>
          <w:szCs w:val="28"/>
        </w:rPr>
        <w:t>11</w:t>
      </w:r>
      <w:r>
        <w:rPr>
          <w:rFonts w:hint="default" w:ascii="仿宋_gb2312" w:hAnsi="仿宋_gb2312" w:eastAsia="仿宋_gb2312" w:cs="仿宋_gb2312"/>
          <w:sz w:val="28"/>
          <w:szCs w:val="28"/>
        </w:rPr>
        <w:t>日前</w:t>
      </w:r>
      <w:r>
        <w:rPr>
          <w:rFonts w:hint="default" w:ascii="Times New Roman" w:hAnsi="Times New Roman" w:cs="Times New Roman"/>
          <w:sz w:val="28"/>
          <w:szCs w:val="28"/>
        </w:rPr>
        <w:t>11:00</w:t>
      </w:r>
      <w:r>
        <w:rPr>
          <w:rFonts w:hint="default" w:ascii="仿宋_gb2312" w:hAnsi="仿宋_gb2312" w:eastAsia="仿宋_gb2312" w:cs="仿宋_gb2312"/>
          <w:sz w:val="28"/>
          <w:szCs w:val="28"/>
        </w:rPr>
        <w:t>上传到学信网复试平台，学院对考生提交的复试材料进行审核，审核不通过的考生须重新上传符合要求的材料。</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复试考生要签订承诺书（复试通知书），确保提交材料真实和复试过程诚信，材料原件于入学复查时再核对。学院在复试前将对考生报名材料原件及考生资格进行严格审查，对不符合规定者，不予复试。</w:t>
      </w:r>
    </w:p>
    <w:p>
      <w:pPr>
        <w:pStyle w:val="3"/>
        <w:keepNext w:val="0"/>
        <w:keepLines w:val="0"/>
        <w:widowControl/>
        <w:suppressLineNumbers w:val="0"/>
        <w:spacing w:before="0" w:beforeAutospacing="0" w:after="0" w:afterAutospacing="0"/>
        <w:ind w:left="0" w:right="0" w:firstLine="572" w:firstLineChars="200"/>
      </w:pPr>
      <w:r>
        <w:rPr>
          <w:rStyle w:val="5"/>
          <w:rFonts w:hint="default" w:ascii="仿宋_gb2312" w:hAnsi="仿宋_gb2312" w:eastAsia="仿宋_gb2312" w:cs="仿宋_gb2312"/>
          <w:b/>
          <w:sz w:val="28"/>
          <w:szCs w:val="28"/>
        </w:rPr>
        <w:t>提交材料（电子版）清单</w:t>
      </w:r>
      <w:r>
        <w:rPr>
          <w:rFonts w:hint="default" w:ascii="仿宋_gb2312" w:hAnsi="仿宋_gb2312" w:eastAsia="仿宋_gb2312" w:cs="仿宋_gb2312"/>
          <w:sz w:val="28"/>
          <w:szCs w:val="28"/>
        </w:rPr>
        <w:t>：</w:t>
      </w:r>
    </w:p>
    <w:p>
      <w:pPr>
        <w:pStyle w:val="3"/>
        <w:keepNext w:val="0"/>
        <w:keepLines w:val="0"/>
        <w:widowControl/>
        <w:suppressLineNumbers w:val="0"/>
        <w:spacing w:before="0" w:beforeAutospacing="0" w:after="0" w:afterAutospacing="0"/>
        <w:ind w:left="0" w:right="0" w:firstLine="570" w:firstLineChars="200"/>
      </w:pPr>
      <w:r>
        <w:rPr>
          <w:rFonts w:hint="default" w:ascii="Times New Roman" w:hAnsi="Times New Roman" w:cs="Times New Roman"/>
          <w:sz w:val="28"/>
          <w:szCs w:val="28"/>
        </w:rPr>
        <w:t>①</w:t>
      </w:r>
      <w:r>
        <w:rPr>
          <w:rFonts w:hint="default" w:ascii="仿宋_gb2312" w:hAnsi="仿宋_gb2312" w:eastAsia="仿宋_gb2312" w:cs="仿宋_gb2312"/>
          <w:sz w:val="28"/>
          <w:szCs w:val="28"/>
        </w:rPr>
        <w:t>身份证（军人提供军官证）（过期证件无效）。</w:t>
      </w:r>
    </w:p>
    <w:p>
      <w:pPr>
        <w:pStyle w:val="3"/>
        <w:keepNext w:val="0"/>
        <w:keepLines w:val="0"/>
        <w:widowControl/>
        <w:suppressLineNumbers w:val="0"/>
        <w:spacing w:before="0" w:beforeAutospacing="0" w:after="0" w:afterAutospacing="0"/>
        <w:ind w:left="0" w:right="0" w:firstLine="570" w:firstLineChars="200"/>
      </w:pPr>
      <w:r>
        <w:rPr>
          <w:rFonts w:hint="default" w:ascii="Times New Roman" w:hAnsi="Times New Roman" w:cs="Times New Roman"/>
          <w:sz w:val="28"/>
          <w:szCs w:val="28"/>
        </w:rPr>
        <w:t>②</w:t>
      </w:r>
      <w:r>
        <w:rPr>
          <w:rFonts w:hint="default" w:ascii="仿宋_gb2312" w:hAnsi="仿宋_gb2312" w:eastAsia="仿宋_gb2312" w:cs="仿宋_gb2312"/>
          <w:sz w:val="28"/>
          <w:szCs w:val="28"/>
        </w:rPr>
        <w:t>学籍学历材料：往届毕业生提供毕业证书和学位证书（或教育部学历认证报告），应届本科毕业生提供本人学生证（或教育部学籍在线认证报告）。</w:t>
      </w:r>
    </w:p>
    <w:p>
      <w:pPr>
        <w:pStyle w:val="3"/>
        <w:keepNext w:val="0"/>
        <w:keepLines w:val="0"/>
        <w:widowControl/>
        <w:suppressLineNumbers w:val="0"/>
        <w:spacing w:before="0" w:beforeAutospacing="0" w:after="0" w:afterAutospacing="0"/>
        <w:ind w:left="0" w:right="0" w:firstLine="570" w:firstLineChars="200"/>
      </w:pPr>
      <w:r>
        <w:rPr>
          <w:rFonts w:hint="default" w:ascii="Times New Roman" w:hAnsi="Times New Roman" w:cs="Times New Roman"/>
          <w:sz w:val="28"/>
          <w:szCs w:val="28"/>
        </w:rPr>
        <w:t>③</w:t>
      </w:r>
      <w:r>
        <w:rPr>
          <w:rFonts w:hint="default" w:ascii="仿宋_gb2312" w:hAnsi="仿宋_gb2312" w:eastAsia="仿宋_gb2312" w:cs="仿宋_gb2312"/>
          <w:sz w:val="28"/>
          <w:szCs w:val="28"/>
        </w:rPr>
        <w:t>本科期间成绩单（应提交加盖公章的原件，往届生如提交复印件则须由档案管理部门盖章）。</w:t>
      </w:r>
    </w:p>
    <w:p>
      <w:pPr>
        <w:pStyle w:val="3"/>
        <w:keepNext w:val="0"/>
        <w:keepLines w:val="0"/>
        <w:widowControl/>
        <w:suppressLineNumbers w:val="0"/>
        <w:spacing w:before="0" w:beforeAutospacing="0" w:after="0" w:afterAutospacing="0"/>
        <w:ind w:left="0" w:right="0" w:firstLine="570" w:firstLineChars="200"/>
      </w:pPr>
      <w:r>
        <w:rPr>
          <w:rFonts w:hint="default" w:ascii="Times New Roman" w:hAnsi="Times New Roman" w:cs="Times New Roman"/>
          <w:sz w:val="28"/>
          <w:szCs w:val="28"/>
        </w:rPr>
        <w:t>④</w:t>
      </w:r>
      <w:r>
        <w:rPr>
          <w:rFonts w:hint="default" w:ascii="仿宋_gb2312" w:hAnsi="仿宋_gb2312" w:eastAsia="仿宋_gb2312" w:cs="仿宋_gb2312"/>
          <w:sz w:val="28"/>
          <w:szCs w:val="28"/>
        </w:rPr>
        <w:t>初试准考证、复试通知书。</w:t>
      </w:r>
    </w:p>
    <w:p>
      <w:pPr>
        <w:pStyle w:val="3"/>
        <w:keepNext w:val="0"/>
        <w:keepLines w:val="0"/>
        <w:widowControl/>
        <w:suppressLineNumbers w:val="0"/>
        <w:spacing w:before="0" w:beforeAutospacing="0" w:after="0" w:afterAutospacing="0"/>
        <w:ind w:left="0" w:right="0" w:firstLine="570" w:firstLineChars="200"/>
      </w:pPr>
      <w:r>
        <w:rPr>
          <w:rFonts w:hint="default" w:ascii="Times New Roman" w:hAnsi="Times New Roman" w:cs="Times New Roman"/>
          <w:sz w:val="28"/>
          <w:szCs w:val="28"/>
        </w:rPr>
        <w:t>⑤</w:t>
      </w:r>
      <w:r>
        <w:rPr>
          <w:rFonts w:hint="default" w:ascii="仿宋_gb2312" w:hAnsi="仿宋_gb2312" w:eastAsia="仿宋_gb2312" w:cs="仿宋_gb2312"/>
          <w:sz w:val="28"/>
          <w:szCs w:val="28"/>
        </w:rPr>
        <w:t>同等学力考生：获得国家承认的大专毕业学历后工作两年或两年以上的考生、本科结业考生均视为同等学力考生，除</w:t>
      </w:r>
      <w:r>
        <w:rPr>
          <w:rFonts w:hint="default" w:ascii="Times New Roman" w:hAnsi="Times New Roman" w:cs="Times New Roman"/>
          <w:sz w:val="28"/>
          <w:szCs w:val="28"/>
        </w:rPr>
        <w:t>①②③④</w:t>
      </w:r>
      <w:r>
        <w:rPr>
          <w:rFonts w:hint="default" w:ascii="仿宋_gb2312" w:hAnsi="仿宋_gb2312" w:eastAsia="仿宋_gb2312" w:cs="仿宋_gb2312"/>
          <w:sz w:val="28"/>
          <w:szCs w:val="28"/>
        </w:rPr>
        <w:t>外，还须提供大学本科教务部门出具的成绩证明或出具本科自学考试成绩通知单（证明已进修拟报考硕士专业本科八门以上主干课程）。</w:t>
      </w:r>
    </w:p>
    <w:p>
      <w:pPr>
        <w:pStyle w:val="3"/>
        <w:keepNext w:val="0"/>
        <w:keepLines w:val="0"/>
        <w:widowControl/>
        <w:suppressLineNumbers w:val="0"/>
        <w:spacing w:before="0" w:beforeAutospacing="0" w:after="0" w:afterAutospacing="0"/>
        <w:ind w:left="0" w:right="0" w:firstLine="570" w:firstLineChars="200"/>
      </w:pPr>
      <w:r>
        <w:rPr>
          <w:rFonts w:hint="default" w:ascii="Times New Roman" w:hAnsi="Times New Roman" w:cs="Times New Roman"/>
          <w:sz w:val="28"/>
          <w:szCs w:val="28"/>
        </w:rPr>
        <w:t>⑥</w:t>
      </w:r>
      <w:r>
        <w:rPr>
          <w:rFonts w:hint="default" w:ascii="仿宋_gb2312" w:hAnsi="仿宋_gb2312" w:eastAsia="仿宋_gb2312" w:cs="仿宋_gb2312"/>
          <w:sz w:val="28"/>
          <w:szCs w:val="28"/>
        </w:rPr>
        <w:t>退役大学生士兵专项计划考生：除</w:t>
      </w:r>
      <w:r>
        <w:rPr>
          <w:rFonts w:hint="default" w:ascii="Times New Roman" w:hAnsi="Times New Roman" w:cs="Times New Roman"/>
          <w:sz w:val="28"/>
          <w:szCs w:val="28"/>
        </w:rPr>
        <w:t>①②③④</w:t>
      </w:r>
      <w:r>
        <w:rPr>
          <w:rFonts w:hint="default" w:ascii="仿宋_gb2312" w:hAnsi="仿宋_gb2312" w:eastAsia="仿宋_gb2312" w:cs="仿宋_gb2312"/>
          <w:sz w:val="28"/>
          <w:szCs w:val="28"/>
        </w:rPr>
        <w:t>外，还须提供入伍批准书、退役证件。</w:t>
      </w:r>
    </w:p>
    <w:p>
      <w:pPr>
        <w:pStyle w:val="3"/>
        <w:keepNext w:val="0"/>
        <w:keepLines w:val="0"/>
        <w:widowControl/>
        <w:suppressLineNumbers w:val="0"/>
        <w:spacing w:before="0" w:beforeAutospacing="0" w:after="0" w:afterAutospacing="0"/>
        <w:ind w:left="0" w:right="0" w:firstLine="570" w:firstLineChars="200"/>
      </w:pPr>
      <w:r>
        <w:rPr>
          <w:rFonts w:hint="default" w:ascii="Times New Roman" w:hAnsi="Times New Roman" w:cs="Times New Roman"/>
          <w:sz w:val="28"/>
          <w:szCs w:val="28"/>
        </w:rPr>
        <w:t>⑦</w:t>
      </w:r>
      <w:r>
        <w:rPr>
          <w:rFonts w:hint="default" w:ascii="仿宋_gb2312" w:hAnsi="仿宋_gb2312" w:eastAsia="仿宋_gb2312" w:cs="仿宋_gb2312"/>
          <w:sz w:val="28"/>
          <w:szCs w:val="28"/>
        </w:rPr>
        <w:t>单独考试考生：除</w:t>
      </w:r>
      <w:r>
        <w:rPr>
          <w:rFonts w:hint="default" w:ascii="Times New Roman" w:hAnsi="Times New Roman" w:cs="Times New Roman"/>
          <w:sz w:val="28"/>
          <w:szCs w:val="28"/>
        </w:rPr>
        <w:t>①②③④</w:t>
      </w:r>
      <w:r>
        <w:rPr>
          <w:rFonts w:hint="default" w:ascii="仿宋_gb2312" w:hAnsi="仿宋_gb2312" w:eastAsia="仿宋_gb2312" w:cs="仿宋_gb2312"/>
          <w:sz w:val="28"/>
          <w:szCs w:val="28"/>
        </w:rPr>
        <w:t>外，还须提供单位同意报考证明和两名具有高级专业技术职称的专家的推荐信。</w:t>
      </w:r>
    </w:p>
    <w:p>
      <w:pPr>
        <w:pStyle w:val="3"/>
        <w:keepNext w:val="0"/>
        <w:keepLines w:val="0"/>
        <w:widowControl/>
        <w:suppressLineNumbers w:val="0"/>
        <w:spacing w:before="0" w:beforeAutospacing="0" w:after="0" w:afterAutospacing="0"/>
        <w:ind w:left="0" w:right="0" w:firstLine="570" w:firstLineChars="200"/>
      </w:pPr>
      <w:r>
        <w:rPr>
          <w:rFonts w:hint="default" w:ascii="仿宋_gb2312" w:hAnsi="仿宋_gb2312" w:eastAsia="仿宋_gb2312" w:cs="仿宋_gb2312"/>
          <w:sz w:val="28"/>
          <w:szCs w:val="28"/>
        </w:rPr>
        <w:t>资格审查不合格者，不得参加复试。</w:t>
      </w:r>
    </w:p>
    <w:p>
      <w:pPr>
        <w:pStyle w:val="3"/>
        <w:keepNext w:val="0"/>
        <w:keepLines w:val="0"/>
        <w:widowControl/>
        <w:suppressLineNumbers w:val="0"/>
        <w:spacing w:before="0" w:beforeAutospacing="0" w:after="150" w:afterAutospacing="0"/>
        <w:ind w:left="0" w:right="0"/>
      </w:pPr>
      <w:r>
        <w:t>&lt;!--[if !supportLists]--&gt;</w:t>
      </w:r>
      <w:r>
        <w:rPr>
          <w:rFonts w:hint="eastAsia" w:ascii="黑体" w:hAnsi="宋体" w:eastAsia="黑体" w:cs="黑体"/>
          <w:sz w:val="28"/>
          <w:szCs w:val="28"/>
        </w:rPr>
        <w:t>（二）</w:t>
      </w:r>
      <w:r>
        <w:t>&lt;!--[endif]--&gt;</w:t>
      </w:r>
      <w:r>
        <w:rPr>
          <w:rFonts w:hint="eastAsia" w:ascii="黑体" w:hAnsi="宋体" w:eastAsia="黑体" w:cs="黑体"/>
          <w:sz w:val="28"/>
          <w:szCs w:val="28"/>
        </w:rPr>
        <w:t>复试安排</w:t>
      </w:r>
    </w:p>
    <w:p>
      <w:pPr>
        <w:pStyle w:val="3"/>
        <w:keepNext w:val="0"/>
        <w:keepLines w:val="0"/>
        <w:widowControl/>
        <w:numPr>
          <w:numId w:val="0"/>
        </w:numPr>
        <w:suppressLineNumbers w:val="0"/>
        <w:spacing w:before="0" w:beforeAutospacing="0" w:after="150" w:afterAutospacing="0"/>
        <w:ind w:left="0" w:right="0" w:firstLine="570"/>
      </w:pPr>
      <w:r>
        <w:t>&lt;!--[if !supportLists]--&gt;</w:t>
      </w:r>
      <w:r>
        <w:rPr>
          <w:rFonts w:hint="default" w:ascii="仿宋_gb2312" w:hAnsi="仿宋_gb2312" w:eastAsia="仿宋_gb2312" w:cs="仿宋_gb2312"/>
          <w:sz w:val="28"/>
          <w:szCs w:val="28"/>
        </w:rPr>
        <w:t>1、</w:t>
      </w:r>
      <w:r>
        <w:t>&lt;!--[endif]--&gt;</w:t>
      </w:r>
      <w:r>
        <w:rPr>
          <w:rFonts w:hint="default" w:ascii="仿宋_gb2312" w:hAnsi="仿宋_gb2312" w:eastAsia="仿宋_gb2312" w:cs="仿宋_gb2312"/>
          <w:sz w:val="28"/>
          <w:szCs w:val="28"/>
        </w:rPr>
        <w:t>时间安排</w:t>
      </w:r>
    </w:p>
    <w:p>
      <w:pPr>
        <w:pStyle w:val="3"/>
        <w:keepNext w:val="0"/>
        <w:keepLines w:val="0"/>
        <w:widowControl/>
        <w:suppressLineNumbers w:val="0"/>
        <w:spacing w:before="0" w:beforeAutospacing="0" w:after="150" w:afterAutospacing="0"/>
        <w:ind w:left="0" w:right="0" w:firstLine="570"/>
      </w:pPr>
      <w:r>
        <w:rPr>
          <w:rFonts w:hint="default" w:ascii="仿宋_gb2312" w:hAnsi="仿宋_gb2312" w:eastAsia="仿宋_gb2312" w:cs="仿宋_gb2312"/>
          <w:sz w:val="28"/>
          <w:szCs w:val="28"/>
        </w:rPr>
        <w:t>时间安排在正式复试前一天或半天进行。其中，计算机科学与技术和电子信息两个专业在5月</w:t>
      </w:r>
      <w:r>
        <w:rPr>
          <w:rFonts w:hint="default" w:ascii="Times New Roman" w:hAnsi="Times New Roman" w:eastAsia="仿宋_gb2312" w:cs="Times New Roman"/>
          <w:sz w:val="28"/>
          <w:szCs w:val="28"/>
        </w:rPr>
        <w:t>12</w:t>
      </w:r>
      <w:r>
        <w:rPr>
          <w:rFonts w:hint="default" w:ascii="仿宋_gb2312" w:hAnsi="仿宋_gb2312" w:eastAsia="仿宋_gb2312" w:cs="仿宋_gb2312"/>
          <w:sz w:val="28"/>
          <w:szCs w:val="28"/>
        </w:rPr>
        <w:t>日上午</w:t>
      </w:r>
      <w:r>
        <w:rPr>
          <w:rFonts w:hint="default" w:ascii="Times New Roman" w:hAnsi="Times New Roman" w:eastAsia="仿宋_gb2312" w:cs="Times New Roman"/>
          <w:sz w:val="28"/>
          <w:szCs w:val="28"/>
        </w:rPr>
        <w:t>9:00-11:00</w:t>
      </w:r>
      <w:r>
        <w:rPr>
          <w:rFonts w:hint="default" w:ascii="仿宋_gb2312" w:hAnsi="仿宋_gb2312" w:eastAsia="仿宋_gb2312" w:cs="仿宋_gb2312"/>
          <w:sz w:val="28"/>
          <w:szCs w:val="28"/>
        </w:rPr>
        <w:t>演练网络机考和演练面试，当天下午14:00-17:00正式机考，</w:t>
      </w:r>
      <w:r>
        <w:rPr>
          <w:rFonts w:hint="default" w:ascii="Times New Roman" w:hAnsi="Times New Roman" w:eastAsia="仿宋_gb2312" w:cs="Times New Roman"/>
          <w:sz w:val="28"/>
          <w:szCs w:val="28"/>
        </w:rPr>
        <w:t>5</w:t>
      </w:r>
      <w:r>
        <w:rPr>
          <w:rFonts w:hint="default" w:ascii="仿宋_gb2312" w:hAnsi="仿宋_gb2312" w:eastAsia="仿宋_gb2312" w:cs="仿宋_gb2312"/>
          <w:sz w:val="28"/>
          <w:szCs w:val="28"/>
        </w:rPr>
        <w:t>月</w:t>
      </w:r>
      <w:r>
        <w:rPr>
          <w:rFonts w:hint="default" w:ascii="Times New Roman" w:hAnsi="Times New Roman" w:eastAsia="仿宋_gb2312" w:cs="Times New Roman"/>
          <w:sz w:val="28"/>
          <w:szCs w:val="28"/>
        </w:rPr>
        <w:t>13</w:t>
      </w:r>
      <w:r>
        <w:rPr>
          <w:rFonts w:hint="default" w:ascii="仿宋_gb2312" w:hAnsi="仿宋_gb2312" w:eastAsia="仿宋_gb2312" w:cs="仿宋_gb2312"/>
          <w:sz w:val="28"/>
          <w:szCs w:val="28"/>
        </w:rPr>
        <w:t>日上午8:00-12:00面试；农业工程与信息技术专业在</w:t>
      </w:r>
      <w:r>
        <w:rPr>
          <w:rFonts w:hint="default" w:ascii="Times New Roman" w:hAnsi="Times New Roman" w:eastAsia="仿宋_gb2312" w:cs="Times New Roman"/>
          <w:sz w:val="28"/>
          <w:szCs w:val="28"/>
        </w:rPr>
        <w:t>5</w:t>
      </w:r>
      <w:r>
        <w:rPr>
          <w:rFonts w:hint="default" w:ascii="仿宋_gb2312" w:hAnsi="仿宋_gb2312" w:eastAsia="仿宋_gb2312" w:cs="仿宋_gb2312"/>
          <w:sz w:val="28"/>
          <w:szCs w:val="28"/>
        </w:rPr>
        <w:t>月</w:t>
      </w:r>
      <w:r>
        <w:rPr>
          <w:rFonts w:hint="default" w:ascii="Times New Roman" w:hAnsi="Times New Roman" w:eastAsia="仿宋_gb2312" w:cs="Times New Roman"/>
          <w:sz w:val="28"/>
          <w:szCs w:val="28"/>
        </w:rPr>
        <w:t>11</w:t>
      </w:r>
      <w:r>
        <w:rPr>
          <w:rFonts w:hint="default" w:ascii="仿宋_gb2312" w:hAnsi="仿宋_gb2312" w:eastAsia="仿宋_gb2312" w:cs="仿宋_gb2312"/>
          <w:sz w:val="28"/>
          <w:szCs w:val="28"/>
        </w:rPr>
        <w:t>日上午</w:t>
      </w:r>
      <w:r>
        <w:rPr>
          <w:rFonts w:hint="default" w:ascii="Times New Roman" w:hAnsi="Times New Roman" w:eastAsia="仿宋_gb2312" w:cs="Times New Roman"/>
          <w:sz w:val="28"/>
          <w:szCs w:val="28"/>
        </w:rPr>
        <w:t>9:00-11:00</w:t>
      </w:r>
      <w:r>
        <w:rPr>
          <w:rFonts w:hint="default" w:ascii="仿宋_gb2312" w:hAnsi="仿宋_gb2312" w:eastAsia="仿宋_gb2312" w:cs="仿宋_gb2312"/>
          <w:sz w:val="28"/>
          <w:szCs w:val="28"/>
        </w:rPr>
        <w:t>同等学力考生加试专业课闭卷笔试，</w:t>
      </w:r>
      <w:r>
        <w:rPr>
          <w:rFonts w:hint="default" w:ascii="Times New Roman" w:hAnsi="Times New Roman" w:eastAsia="仿宋_gb2312" w:cs="Times New Roman"/>
          <w:sz w:val="28"/>
          <w:szCs w:val="28"/>
        </w:rPr>
        <w:t>5</w:t>
      </w:r>
      <w:r>
        <w:rPr>
          <w:rFonts w:hint="default" w:ascii="仿宋_gb2312" w:hAnsi="仿宋_gb2312" w:eastAsia="仿宋_gb2312" w:cs="仿宋_gb2312"/>
          <w:sz w:val="28"/>
          <w:szCs w:val="28"/>
        </w:rPr>
        <w:t>月</w:t>
      </w:r>
      <w:r>
        <w:rPr>
          <w:rFonts w:hint="default" w:ascii="Times New Roman" w:hAnsi="Times New Roman" w:eastAsia="仿宋_gb2312" w:cs="Times New Roman"/>
          <w:sz w:val="28"/>
          <w:szCs w:val="28"/>
        </w:rPr>
        <w:t>12</w:t>
      </w:r>
      <w:r>
        <w:rPr>
          <w:rFonts w:hint="default" w:ascii="仿宋_gb2312" w:hAnsi="仿宋_gb2312" w:eastAsia="仿宋_gb2312" w:cs="仿宋_gb2312"/>
          <w:sz w:val="28"/>
          <w:szCs w:val="28"/>
        </w:rPr>
        <w:t>日上午</w:t>
      </w:r>
      <w:r>
        <w:rPr>
          <w:rFonts w:hint="default" w:ascii="Times New Roman" w:hAnsi="Times New Roman" w:eastAsia="仿宋_gb2312" w:cs="Times New Roman"/>
          <w:sz w:val="28"/>
          <w:szCs w:val="28"/>
        </w:rPr>
        <w:t>9:00-11:00</w:t>
      </w:r>
      <w:r>
        <w:rPr>
          <w:rFonts w:hint="default" w:ascii="仿宋_gb2312" w:hAnsi="仿宋_gb2312" w:eastAsia="仿宋_gb2312" w:cs="仿宋_gb2312"/>
          <w:sz w:val="28"/>
          <w:szCs w:val="28"/>
        </w:rPr>
        <w:t>演练面试，</w:t>
      </w:r>
      <w:r>
        <w:rPr>
          <w:rFonts w:hint="default" w:ascii="Times New Roman" w:hAnsi="Times New Roman" w:eastAsia="仿宋_gb2312" w:cs="Times New Roman"/>
          <w:sz w:val="28"/>
          <w:szCs w:val="28"/>
        </w:rPr>
        <w:t>5</w:t>
      </w:r>
      <w:r>
        <w:rPr>
          <w:rFonts w:hint="default" w:ascii="仿宋_gb2312" w:hAnsi="仿宋_gb2312" w:eastAsia="仿宋_gb2312" w:cs="仿宋_gb2312"/>
          <w:sz w:val="28"/>
          <w:szCs w:val="28"/>
        </w:rPr>
        <w:t>月</w:t>
      </w:r>
      <w:r>
        <w:rPr>
          <w:rFonts w:hint="default" w:ascii="Times New Roman" w:hAnsi="Times New Roman" w:eastAsia="仿宋_gb2312" w:cs="Times New Roman"/>
          <w:sz w:val="28"/>
          <w:szCs w:val="28"/>
        </w:rPr>
        <w:t>13</w:t>
      </w:r>
      <w:r>
        <w:rPr>
          <w:rFonts w:hint="default" w:ascii="仿宋_gb2312" w:hAnsi="仿宋_gb2312" w:eastAsia="仿宋_gb2312" w:cs="仿宋_gb2312"/>
          <w:sz w:val="28"/>
          <w:szCs w:val="28"/>
        </w:rPr>
        <w:t>日上午</w:t>
      </w:r>
      <w:r>
        <w:rPr>
          <w:rFonts w:hint="default" w:ascii="Times New Roman" w:hAnsi="Times New Roman" w:eastAsia="仿宋_gb2312" w:cs="Times New Roman"/>
          <w:sz w:val="28"/>
          <w:szCs w:val="28"/>
        </w:rPr>
        <w:t>9:00-1</w:t>
      </w:r>
      <w:r>
        <w:rPr>
          <w:rFonts w:hint="default" w:ascii="仿宋_gb2312" w:hAnsi="仿宋_gb2312" w:eastAsia="仿宋_gb2312" w:cs="仿宋_gb2312"/>
          <w:sz w:val="28"/>
          <w:szCs w:val="28"/>
        </w:rPr>
        <w:t>2:00面试；数学专业在</w:t>
      </w:r>
      <w:r>
        <w:rPr>
          <w:rFonts w:hint="default" w:ascii="Times New Roman" w:hAnsi="Times New Roman" w:eastAsia="仿宋_gb2312" w:cs="Times New Roman"/>
          <w:sz w:val="28"/>
          <w:szCs w:val="28"/>
        </w:rPr>
        <w:t>5</w:t>
      </w:r>
      <w:r>
        <w:rPr>
          <w:rFonts w:hint="default" w:ascii="仿宋_gb2312" w:hAnsi="仿宋_gb2312" w:eastAsia="仿宋_gb2312" w:cs="仿宋_gb2312"/>
          <w:sz w:val="28"/>
          <w:szCs w:val="28"/>
        </w:rPr>
        <w:t>月</w:t>
      </w:r>
      <w:r>
        <w:rPr>
          <w:rFonts w:hint="default" w:ascii="Times New Roman" w:hAnsi="Times New Roman" w:eastAsia="仿宋_gb2312" w:cs="Times New Roman"/>
          <w:sz w:val="28"/>
          <w:szCs w:val="28"/>
        </w:rPr>
        <w:t>14</w:t>
      </w:r>
      <w:r>
        <w:rPr>
          <w:rFonts w:hint="default" w:ascii="仿宋_gb2312" w:hAnsi="仿宋_gb2312" w:eastAsia="仿宋_gb2312" w:cs="仿宋_gb2312"/>
          <w:sz w:val="28"/>
          <w:szCs w:val="28"/>
        </w:rPr>
        <w:t>日上午</w:t>
      </w:r>
      <w:r>
        <w:rPr>
          <w:rFonts w:hint="default" w:ascii="Times New Roman" w:hAnsi="Times New Roman" w:eastAsia="仿宋_gb2312" w:cs="Times New Roman"/>
          <w:sz w:val="28"/>
          <w:szCs w:val="28"/>
        </w:rPr>
        <w:t>9:00-11:00</w:t>
      </w:r>
      <w:r>
        <w:rPr>
          <w:rFonts w:hint="default" w:ascii="仿宋_gb2312" w:hAnsi="仿宋_gb2312" w:eastAsia="仿宋_gb2312" w:cs="仿宋_gb2312"/>
          <w:sz w:val="28"/>
          <w:szCs w:val="28"/>
        </w:rPr>
        <w:t>演练面试，</w:t>
      </w:r>
      <w:r>
        <w:rPr>
          <w:rFonts w:hint="default" w:ascii="Times New Roman" w:hAnsi="Times New Roman" w:eastAsia="仿宋_gb2312" w:cs="Times New Roman"/>
          <w:sz w:val="28"/>
          <w:szCs w:val="28"/>
        </w:rPr>
        <w:t>5</w:t>
      </w:r>
      <w:r>
        <w:rPr>
          <w:rFonts w:hint="default" w:ascii="仿宋_gb2312" w:hAnsi="仿宋_gb2312" w:eastAsia="仿宋_gb2312" w:cs="仿宋_gb2312"/>
          <w:sz w:val="28"/>
          <w:szCs w:val="28"/>
        </w:rPr>
        <w:t>月</w:t>
      </w:r>
      <w:r>
        <w:rPr>
          <w:rFonts w:hint="default" w:ascii="Times New Roman" w:hAnsi="Times New Roman" w:eastAsia="仿宋_gb2312" w:cs="Times New Roman"/>
          <w:sz w:val="28"/>
          <w:szCs w:val="28"/>
        </w:rPr>
        <w:t>15</w:t>
      </w:r>
      <w:r>
        <w:rPr>
          <w:rFonts w:hint="default" w:ascii="仿宋_gb2312" w:hAnsi="仿宋_gb2312" w:eastAsia="仿宋_gb2312" w:cs="仿宋_gb2312"/>
          <w:sz w:val="28"/>
          <w:szCs w:val="28"/>
        </w:rPr>
        <w:t>日上午</w:t>
      </w:r>
      <w:r>
        <w:rPr>
          <w:rFonts w:hint="default" w:ascii="Times New Roman" w:hAnsi="Times New Roman" w:eastAsia="仿宋_gb2312" w:cs="Times New Roman"/>
          <w:sz w:val="28"/>
          <w:szCs w:val="28"/>
        </w:rPr>
        <w:t>9:00-1</w:t>
      </w:r>
      <w:r>
        <w:rPr>
          <w:rFonts w:hint="default" w:ascii="仿宋_gb2312" w:hAnsi="仿宋_gb2312" w:eastAsia="仿宋_gb2312" w:cs="仿宋_gb2312"/>
          <w:sz w:val="28"/>
          <w:szCs w:val="28"/>
        </w:rPr>
        <w:t>2:00面试；工业工程与管理专业在</w:t>
      </w:r>
      <w:r>
        <w:rPr>
          <w:rFonts w:hint="default" w:ascii="Times New Roman" w:hAnsi="Times New Roman" w:eastAsia="仿宋_gb2312" w:cs="Times New Roman"/>
          <w:sz w:val="28"/>
          <w:szCs w:val="28"/>
        </w:rPr>
        <w:t>5</w:t>
      </w:r>
      <w:r>
        <w:rPr>
          <w:rFonts w:hint="default" w:ascii="仿宋_gb2312" w:hAnsi="仿宋_gb2312" w:eastAsia="仿宋_gb2312" w:cs="仿宋_gb2312"/>
          <w:sz w:val="28"/>
          <w:szCs w:val="28"/>
        </w:rPr>
        <w:t>月</w:t>
      </w:r>
      <w:r>
        <w:rPr>
          <w:rFonts w:hint="default" w:ascii="Times New Roman" w:hAnsi="Times New Roman" w:eastAsia="仿宋_gb2312" w:cs="Times New Roman"/>
          <w:sz w:val="28"/>
          <w:szCs w:val="28"/>
        </w:rPr>
        <w:t>15</w:t>
      </w:r>
      <w:r>
        <w:rPr>
          <w:rFonts w:hint="default" w:ascii="仿宋_gb2312" w:hAnsi="仿宋_gb2312" w:eastAsia="仿宋_gb2312" w:cs="仿宋_gb2312"/>
          <w:sz w:val="28"/>
          <w:szCs w:val="28"/>
        </w:rPr>
        <w:t>日上午</w:t>
      </w:r>
      <w:r>
        <w:rPr>
          <w:rFonts w:hint="default" w:ascii="Times New Roman" w:hAnsi="Times New Roman" w:eastAsia="仿宋_gb2312" w:cs="Times New Roman"/>
          <w:sz w:val="28"/>
          <w:szCs w:val="28"/>
        </w:rPr>
        <w:t>9:00-11:00</w:t>
      </w:r>
      <w:r>
        <w:rPr>
          <w:rFonts w:hint="default" w:ascii="仿宋_gb2312" w:hAnsi="仿宋_gb2312" w:eastAsia="仿宋_gb2312" w:cs="仿宋_gb2312"/>
          <w:sz w:val="28"/>
          <w:szCs w:val="28"/>
        </w:rPr>
        <w:t>演练面试，</w:t>
      </w:r>
      <w:r>
        <w:rPr>
          <w:rFonts w:hint="default" w:ascii="Times New Roman" w:hAnsi="Times New Roman" w:eastAsia="仿宋_gb2312" w:cs="Times New Roman"/>
          <w:sz w:val="28"/>
          <w:szCs w:val="28"/>
        </w:rPr>
        <w:t>5</w:t>
      </w:r>
      <w:r>
        <w:rPr>
          <w:rFonts w:hint="default" w:ascii="仿宋_gb2312" w:hAnsi="仿宋_gb2312" w:eastAsia="仿宋_gb2312" w:cs="仿宋_gb2312"/>
          <w:sz w:val="28"/>
          <w:szCs w:val="28"/>
        </w:rPr>
        <w:t>月</w:t>
      </w:r>
      <w:r>
        <w:rPr>
          <w:rFonts w:hint="default" w:ascii="Times New Roman" w:hAnsi="Times New Roman" w:eastAsia="仿宋_gb2312" w:cs="Times New Roman"/>
          <w:sz w:val="28"/>
          <w:szCs w:val="28"/>
        </w:rPr>
        <w:t>16</w:t>
      </w:r>
      <w:r>
        <w:rPr>
          <w:rFonts w:hint="default" w:ascii="仿宋_gb2312" w:hAnsi="仿宋_gb2312" w:eastAsia="仿宋_gb2312" w:cs="仿宋_gb2312"/>
          <w:sz w:val="28"/>
          <w:szCs w:val="28"/>
        </w:rPr>
        <w:t>日上午</w:t>
      </w:r>
      <w:r>
        <w:rPr>
          <w:rFonts w:hint="default" w:ascii="Times New Roman" w:hAnsi="Times New Roman" w:eastAsia="仿宋_gb2312" w:cs="Times New Roman"/>
          <w:sz w:val="28"/>
          <w:szCs w:val="28"/>
        </w:rPr>
        <w:t>9:00-11:00</w:t>
      </w:r>
      <w:r>
        <w:rPr>
          <w:rFonts w:hint="default" w:ascii="仿宋_gb2312" w:hAnsi="仿宋_gb2312" w:eastAsia="仿宋_gb2312" w:cs="仿宋_gb2312"/>
          <w:sz w:val="28"/>
          <w:szCs w:val="28"/>
        </w:rPr>
        <w:t>加试思想政治理论开卷笔试，</w:t>
      </w:r>
      <w:r>
        <w:rPr>
          <w:rFonts w:hint="default" w:ascii="Times New Roman" w:hAnsi="Times New Roman" w:eastAsia="仿宋_gb2312" w:cs="Times New Roman"/>
          <w:sz w:val="28"/>
          <w:szCs w:val="28"/>
        </w:rPr>
        <w:t>5</w:t>
      </w:r>
      <w:r>
        <w:rPr>
          <w:rFonts w:hint="default" w:ascii="仿宋_gb2312" w:hAnsi="仿宋_gb2312" w:eastAsia="仿宋_gb2312" w:cs="仿宋_gb2312"/>
          <w:sz w:val="28"/>
          <w:szCs w:val="28"/>
        </w:rPr>
        <w:t>月</w:t>
      </w:r>
      <w:r>
        <w:rPr>
          <w:rFonts w:hint="default" w:ascii="Times New Roman" w:hAnsi="Times New Roman" w:eastAsia="仿宋_gb2312" w:cs="Times New Roman"/>
          <w:sz w:val="28"/>
          <w:szCs w:val="28"/>
        </w:rPr>
        <w:t>16</w:t>
      </w:r>
      <w:r>
        <w:rPr>
          <w:rFonts w:hint="default" w:ascii="仿宋_gb2312" w:hAnsi="仿宋_gb2312" w:eastAsia="仿宋_gb2312" w:cs="仿宋_gb2312"/>
          <w:sz w:val="28"/>
          <w:szCs w:val="28"/>
        </w:rPr>
        <w:t>日15:00-17:00下午面试。</w:t>
      </w:r>
    </w:p>
    <w:p>
      <w:pPr>
        <w:pStyle w:val="3"/>
        <w:keepNext w:val="0"/>
        <w:keepLines w:val="0"/>
        <w:widowControl/>
        <w:numPr>
          <w:numId w:val="0"/>
        </w:numPr>
        <w:suppressLineNumbers w:val="0"/>
        <w:spacing w:before="0" w:beforeAutospacing="0" w:after="150" w:afterAutospacing="0"/>
        <w:ind w:left="0" w:right="0" w:firstLine="570"/>
      </w:pPr>
      <w:r>
        <w:t>&lt;!--[if !supportLists]--&gt;</w:t>
      </w:r>
      <w:r>
        <w:rPr>
          <w:rFonts w:hint="default" w:ascii="仿宋_gb2312" w:hAnsi="仿宋_gb2312" w:eastAsia="仿宋_gb2312" w:cs="仿宋_gb2312"/>
          <w:sz w:val="28"/>
          <w:szCs w:val="28"/>
        </w:rPr>
        <w:t>2、</w:t>
      </w:r>
      <w:r>
        <w:t>&lt;!--[endif]--&gt;</w:t>
      </w:r>
      <w:r>
        <w:rPr>
          <w:rFonts w:hint="default" w:ascii="仿宋_gb2312" w:hAnsi="仿宋_gb2312" w:eastAsia="仿宋_gb2312" w:cs="仿宋_gb2312"/>
          <w:sz w:val="28"/>
          <w:szCs w:val="28"/>
        </w:rPr>
        <w:t>模拟复试</w:t>
      </w:r>
    </w:p>
    <w:p>
      <w:pPr>
        <w:pStyle w:val="3"/>
        <w:keepNext w:val="0"/>
        <w:keepLines w:val="0"/>
        <w:widowControl/>
        <w:suppressLineNumbers w:val="0"/>
        <w:spacing w:before="0" w:beforeAutospacing="0" w:after="150" w:afterAutospacing="0"/>
        <w:ind w:left="0" w:right="0" w:firstLine="570"/>
      </w:pPr>
      <w:r>
        <w:rPr>
          <w:rFonts w:hint="default" w:ascii="仿宋_gb2312" w:hAnsi="仿宋_gb2312" w:eastAsia="仿宋_gb2312" w:cs="仿宋_gb2312"/>
          <w:sz w:val="28"/>
          <w:szCs w:val="28"/>
        </w:rPr>
        <w:t>待考生资料审核通过后，我院将在上述时间点安排模拟复试，请考生按时参加并保持通讯畅通。</w:t>
      </w:r>
    </w:p>
    <w:p>
      <w:pPr>
        <w:pStyle w:val="3"/>
        <w:keepNext w:val="0"/>
        <w:keepLines w:val="0"/>
        <w:widowControl/>
        <w:suppressLineNumbers w:val="0"/>
        <w:spacing w:before="0" w:beforeAutospacing="0" w:after="150" w:afterAutospacing="0"/>
        <w:ind w:left="0" w:right="0" w:firstLine="570"/>
      </w:pPr>
      <w:r>
        <w:rPr>
          <w:rFonts w:hint="default" w:ascii="仿宋_gb2312" w:hAnsi="仿宋_gb2312" w:eastAsia="仿宋_gb2312" w:cs="仿宋_gb2312"/>
          <w:sz w:val="28"/>
          <w:szCs w:val="28"/>
        </w:rPr>
        <w:t>3、正式复试</w:t>
      </w:r>
    </w:p>
    <w:p>
      <w:pPr>
        <w:pStyle w:val="3"/>
        <w:keepNext w:val="0"/>
        <w:keepLines w:val="0"/>
        <w:widowControl/>
        <w:suppressLineNumbers w:val="0"/>
        <w:spacing w:before="0" w:beforeAutospacing="0" w:after="150" w:afterAutospacing="0"/>
        <w:ind w:left="0" w:right="0" w:firstLine="570"/>
      </w:pPr>
      <w:r>
        <w:rPr>
          <w:rFonts w:hint="default" w:ascii="仿宋_gb2312" w:hAnsi="仿宋_gb2312" w:eastAsia="仿宋_gb2312" w:cs="仿宋_gb2312"/>
          <w:sz w:val="28"/>
          <w:szCs w:val="28"/>
        </w:rPr>
        <w:t>复试前20分钟进入考场候考，做好复试准备，保证网络通畅，确保电脑、手机电量充足，并清除复试环境内与复试有关的书籍、物品等。</w:t>
      </w:r>
    </w:p>
    <w:p>
      <w:pPr>
        <w:pStyle w:val="3"/>
        <w:keepNext w:val="0"/>
        <w:keepLines w:val="0"/>
        <w:widowControl/>
        <w:suppressLineNumbers w:val="0"/>
        <w:spacing w:before="0" w:beforeAutospacing="0" w:after="150" w:afterAutospacing="0"/>
        <w:ind w:left="0" w:right="0" w:firstLine="570"/>
      </w:pPr>
      <w:r>
        <w:rPr>
          <w:rFonts w:hint="default" w:ascii="仿宋_gb2312" w:hAnsi="仿宋_gb2312" w:eastAsia="仿宋_gb2312" w:cs="仿宋_gb2312"/>
          <w:sz w:val="28"/>
          <w:szCs w:val="28"/>
        </w:rPr>
        <w:t>待复试组发出复试邀请后，考生接受邀请，按规定参加复试，复试时间一般为20分钟。必答题由“招生远程面试系统”直接推送，考生口头回答，其它考察内容由复试小组专家直接提问，考生根据问题逐一回答。</w:t>
      </w:r>
    </w:p>
    <w:p>
      <w:pPr>
        <w:pStyle w:val="3"/>
        <w:keepNext w:val="0"/>
        <w:keepLines w:val="0"/>
        <w:widowControl/>
        <w:suppressLineNumbers w:val="0"/>
        <w:spacing w:before="0" w:beforeAutospacing="0" w:after="150" w:afterAutospacing="0"/>
        <w:ind w:left="0" w:right="0" w:firstLine="570"/>
      </w:pPr>
      <w:r>
        <w:rPr>
          <w:rFonts w:hint="default" w:ascii="仿宋_gb2312" w:hAnsi="仿宋_gb2312" w:eastAsia="仿宋_gb2312" w:cs="仿宋_gb2312"/>
          <w:sz w:val="28"/>
          <w:szCs w:val="28"/>
        </w:rPr>
        <w:t>若复试过程出现网络故障等情况影响复试，2分钟内解除故障，复试继续进行，复试时间顺延，成绩不受影响；</w:t>
      </w:r>
      <w:r>
        <w:rPr>
          <w:rFonts w:hint="default" w:ascii="Times New Roman" w:hAnsi="Times New Roman" w:eastAsia="仿宋_gb2312" w:cs="Times New Roman"/>
          <w:sz w:val="28"/>
          <w:szCs w:val="28"/>
        </w:rPr>
        <w:t>2</w:t>
      </w:r>
      <w:r>
        <w:rPr>
          <w:rFonts w:hint="default" w:ascii="仿宋_gb2312" w:hAnsi="仿宋_gb2312" w:eastAsia="仿宋_gb2312" w:cs="仿宋_gb2312"/>
          <w:sz w:val="28"/>
          <w:szCs w:val="28"/>
        </w:rPr>
        <w:t>分钟以上，该考生退出复试，下一位考生复试，故障解除后联系学院再重新复试。</w:t>
      </w:r>
    </w:p>
    <w:p>
      <w:pPr>
        <w:pStyle w:val="3"/>
        <w:keepNext w:val="0"/>
        <w:keepLines w:val="0"/>
        <w:widowControl/>
        <w:suppressLineNumbers w:val="0"/>
        <w:spacing w:before="0" w:beforeAutospacing="0" w:after="150" w:afterAutospacing="0"/>
        <w:ind w:left="0" w:right="0" w:firstLine="570"/>
      </w:pPr>
      <w:r>
        <w:rPr>
          <w:rFonts w:hint="default" w:ascii="仿宋_gb2312" w:hAnsi="仿宋_gb2312" w:eastAsia="仿宋_gb2312" w:cs="仿宋_gb2312"/>
          <w:sz w:val="28"/>
          <w:szCs w:val="28"/>
        </w:rPr>
        <w:t>4、复试结束，考生退出考场，完成复试。</w:t>
      </w:r>
    </w:p>
    <w:p>
      <w:pPr>
        <w:pStyle w:val="3"/>
        <w:keepNext w:val="0"/>
        <w:keepLines w:val="0"/>
        <w:widowControl/>
        <w:suppressLineNumbers w:val="0"/>
        <w:spacing w:before="0" w:beforeAutospacing="0" w:after="150" w:afterAutospacing="0"/>
        <w:ind w:left="0" w:right="0" w:firstLine="570"/>
      </w:pPr>
      <w:r>
        <w:rPr>
          <w:rFonts w:hint="default" w:ascii="仿宋_gb2312" w:hAnsi="仿宋_gb2312" w:eastAsia="仿宋_gb2312" w:cs="仿宋_gb2312"/>
          <w:sz w:val="28"/>
          <w:szCs w:val="28"/>
        </w:rPr>
        <w:t>复试期间如发生网络问题，请及时与学院工作人员联系。</w:t>
      </w:r>
    </w:p>
    <w:p>
      <w:pPr>
        <w:pStyle w:val="3"/>
        <w:keepNext w:val="0"/>
        <w:keepLines w:val="0"/>
        <w:widowControl/>
        <w:suppressLineNumbers w:val="0"/>
        <w:spacing w:before="0" w:beforeAutospacing="0" w:after="150" w:afterAutospacing="0"/>
        <w:ind w:left="0" w:right="0"/>
      </w:pPr>
      <w:r>
        <w:rPr>
          <w:rFonts w:hint="eastAsia" w:ascii="黑体" w:hAnsi="宋体" w:eastAsia="黑体" w:cs="黑体"/>
          <w:b/>
          <w:sz w:val="28"/>
          <w:szCs w:val="28"/>
        </w:rPr>
        <w:t>八、其它事项</w:t>
      </w:r>
    </w:p>
    <w:p>
      <w:pPr>
        <w:pStyle w:val="3"/>
        <w:keepNext w:val="0"/>
        <w:keepLines w:val="0"/>
        <w:widowControl/>
        <w:suppressLineNumbers w:val="0"/>
        <w:spacing w:before="0" w:beforeAutospacing="0" w:after="150" w:afterAutospacing="0"/>
        <w:ind w:left="0" w:right="0" w:firstLine="570" w:firstLineChars="200"/>
      </w:pPr>
      <w:r>
        <w:rPr>
          <w:rFonts w:hint="default" w:ascii="仿宋_gb2312" w:hAnsi="仿宋_gb2312" w:eastAsia="仿宋_gb2312" w:cs="仿宋_gb2312"/>
          <w:sz w:val="28"/>
          <w:szCs w:val="28"/>
        </w:rPr>
        <w:t>按照《</w:t>
      </w:r>
      <w:r>
        <w:rPr>
          <w:rFonts w:hint="default" w:ascii="仿宋_gb2312" w:hAnsi="仿宋_gb2312" w:eastAsia="仿宋_gb2312" w:cs="仿宋_gb2312"/>
          <w:color w:val="333333"/>
          <w:sz w:val="28"/>
          <w:szCs w:val="28"/>
        </w:rPr>
        <w:t>华南农业大学2020年硕士研究生招生复试及录取办法</w:t>
      </w:r>
      <w:r>
        <w:rPr>
          <w:rFonts w:hint="default" w:ascii="仿宋_gb2312" w:hAnsi="仿宋_gb2312" w:eastAsia="仿宋_gb2312" w:cs="仿宋_gb2312"/>
          <w:sz w:val="28"/>
          <w:szCs w:val="28"/>
        </w:rPr>
        <w:t>》执行。</w:t>
      </w:r>
    </w:p>
    <w:p>
      <w:pPr>
        <w:pStyle w:val="3"/>
        <w:keepNext w:val="0"/>
        <w:keepLines w:val="0"/>
        <w:widowControl/>
        <w:suppressLineNumbers w:val="0"/>
        <w:spacing w:before="0" w:beforeAutospacing="0" w:after="150" w:afterAutospacing="0"/>
        <w:ind w:left="0" w:right="0" w:firstLine="570" w:firstLineChars="200"/>
      </w:pPr>
      <w:r>
        <w:rPr>
          <w:rFonts w:hint="eastAsia" w:ascii="黑体" w:hAnsi="宋体" w:eastAsia="黑体" w:cs="黑体"/>
          <w:sz w:val="28"/>
          <w:szCs w:val="28"/>
        </w:rPr>
        <w:t>学院监督电话：020-85285383-201</w:t>
      </w:r>
    </w:p>
    <w:p>
      <w:pPr>
        <w:pStyle w:val="3"/>
        <w:keepNext w:val="0"/>
        <w:keepLines w:val="0"/>
        <w:widowControl/>
        <w:suppressLineNumbers w:val="0"/>
        <w:spacing w:before="0" w:beforeAutospacing="0" w:after="150" w:afterAutospacing="0"/>
        <w:ind w:left="0" w:right="0" w:firstLine="570" w:firstLineChars="200"/>
      </w:pPr>
      <w:r>
        <w:rPr>
          <w:rFonts w:hint="eastAsia" w:ascii="黑体" w:hAnsi="宋体" w:eastAsia="黑体" w:cs="黑体"/>
          <w:sz w:val="28"/>
          <w:szCs w:val="28"/>
        </w:rPr>
        <w:t>电子邮箱：</w:t>
      </w:r>
      <w:r>
        <w:rPr>
          <w:rFonts w:hint="default" w:ascii="Times New Roman" w:hAnsi="Times New Roman" w:cs="Times New Roman"/>
          <w:sz w:val="28"/>
          <w:szCs w:val="28"/>
        </w:rPr>
        <w:t>luoxuan@scau.edu.cn</w:t>
      </w:r>
    </w:p>
    <w:p>
      <w:pPr>
        <w:pStyle w:val="3"/>
        <w:keepNext w:val="0"/>
        <w:keepLines w:val="0"/>
        <w:widowControl/>
        <w:suppressLineNumbers w:val="0"/>
        <w:spacing w:before="0" w:beforeAutospacing="0" w:after="150" w:afterAutospacing="0"/>
        <w:ind w:left="555" w:right="0"/>
      </w:pPr>
      <w:r>
        <w:rPr>
          <w:rFonts w:hint="default" w:ascii="Times New Roman" w:hAnsi="Times New Roman" w:cs="Times New Roman"/>
          <w:sz w:val="28"/>
          <w:szCs w:val="28"/>
        </w:rPr>
        <w:t> </w:t>
      </w:r>
    </w:p>
    <w:p>
      <w:pPr>
        <w:pStyle w:val="3"/>
        <w:keepNext w:val="0"/>
        <w:keepLines w:val="0"/>
        <w:widowControl/>
        <w:suppressLineNumbers w:val="0"/>
        <w:spacing w:before="0" w:beforeAutospacing="0" w:after="150" w:afterAutospacing="0"/>
        <w:ind w:left="555" w:right="0"/>
      </w:pPr>
      <w:r>
        <w:rPr>
          <w:rFonts w:hint="default" w:ascii="Times New Roman" w:hAnsi="Times New Roman" w:cs="Times New Roman"/>
          <w:sz w:val="28"/>
          <w:szCs w:val="28"/>
        </w:rPr>
        <w:t> </w:t>
      </w:r>
    </w:p>
    <w:p>
      <w:pPr>
        <w:pStyle w:val="3"/>
        <w:keepNext w:val="0"/>
        <w:keepLines w:val="0"/>
        <w:widowControl/>
        <w:suppressLineNumbers w:val="0"/>
        <w:spacing w:before="0" w:beforeAutospacing="0" w:after="0" w:afterAutospacing="0"/>
        <w:ind w:left="0" w:right="120"/>
        <w:jc w:val="right"/>
      </w:pPr>
      <w:r>
        <w:rPr>
          <w:rFonts w:hint="default" w:ascii="仿宋_gb2312" w:hAnsi="仿宋_gb2312" w:eastAsia="仿宋_gb2312" w:cs="仿宋_gb2312"/>
          <w:sz w:val="28"/>
          <w:szCs w:val="28"/>
        </w:rPr>
        <w:t>数学与信息学院、软件学院</w:t>
      </w:r>
    </w:p>
    <w:p>
      <w:pPr>
        <w:pStyle w:val="3"/>
        <w:keepNext w:val="0"/>
        <w:keepLines w:val="0"/>
        <w:widowControl/>
        <w:suppressLineNumbers w:val="0"/>
        <w:spacing w:before="0" w:beforeAutospacing="0" w:after="150" w:afterAutospacing="0"/>
        <w:ind w:left="0" w:right="0"/>
        <w:jc w:val="right"/>
      </w:pPr>
      <w:r>
        <w:rPr>
          <w:rFonts w:hint="default" w:ascii="仿宋_gb2312" w:hAnsi="仿宋_gb2312" w:eastAsia="仿宋_gb2312" w:cs="仿宋_gb2312"/>
          <w:sz w:val="28"/>
          <w:szCs w:val="28"/>
        </w:rPr>
        <w:t>                                      2020年5月9日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auto"/>
    <w:pitch w:val="default"/>
    <w:sig w:usb0="E10002FF" w:usb1="4000FCFF" w:usb2="00000009" w:usb3="00000000" w:csb0="600001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D24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300" w:beforeAutospacing="0" w:after="150" w:afterAutospacing="0" w:line="17" w:lineRule="atLeast"/>
      <w:jc w:val="left"/>
    </w:pPr>
    <w:rPr>
      <w:rFonts w:hint="eastAsia" w:ascii="宋体" w:hAnsi="宋体" w:eastAsia="宋体" w:cs="宋体"/>
      <w:b/>
      <w:kern w:val="0"/>
      <w:sz w:val="45"/>
      <w:szCs w:val="45"/>
      <w:lang w:val="en-US" w:eastAsia="zh-CN" w:bidi="ar"/>
    </w:rPr>
  </w:style>
  <w:style w:type="character" w:default="1" w:styleId="4">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7AB7"/>
      <w:u w:val="none"/>
    </w:rPr>
  </w:style>
  <w:style w:type="character" w:styleId="7">
    <w:name w:val="HTML Definition"/>
    <w:basedOn w:val="4"/>
    <w:uiPriority w:val="0"/>
    <w:rPr>
      <w:i/>
    </w:rPr>
  </w:style>
  <w:style w:type="character" w:styleId="8">
    <w:name w:val="Hyperlink"/>
    <w:basedOn w:val="4"/>
    <w:uiPriority w:val="0"/>
    <w:rPr>
      <w:color w:val="337AB7"/>
      <w:u w:val="none"/>
    </w:rPr>
  </w:style>
  <w:style w:type="character" w:styleId="9">
    <w:name w:val="HTML Code"/>
    <w:basedOn w:val="4"/>
    <w:uiPriority w:val="0"/>
    <w:rPr>
      <w:rFonts w:ascii="Consolas" w:hAnsi="Consolas" w:eastAsia="Consolas" w:cs="Consolas"/>
      <w:color w:val="C7254E"/>
      <w:sz w:val="21"/>
      <w:szCs w:val="21"/>
      <w:bdr w:val="none" w:color="auto" w:sz="0" w:space="0"/>
      <w:shd w:val="clear" w:fill="F9F2F4"/>
    </w:rPr>
  </w:style>
  <w:style w:type="character" w:styleId="10">
    <w:name w:val="HTML Keyboard"/>
    <w:basedOn w:val="4"/>
    <w:uiPriority w:val="0"/>
    <w:rPr>
      <w:rFonts w:hint="default" w:ascii="Consolas" w:hAnsi="Consolas" w:eastAsia="Consolas" w:cs="Consolas"/>
      <w:color w:val="FFFFFF"/>
      <w:sz w:val="21"/>
      <w:szCs w:val="21"/>
      <w:bdr w:val="none" w:color="auto" w:sz="0" w:space="0"/>
      <w:shd w:val="clear" w:fill="333333"/>
    </w:rPr>
  </w:style>
  <w:style w:type="character" w:styleId="11">
    <w:name w:val="HTML Sample"/>
    <w:basedOn w:val="4"/>
    <w:uiPriority w:val="0"/>
    <w:rPr>
      <w:rFonts w:hint="default" w:ascii="Consolas" w:hAnsi="Consolas" w:eastAsia="Consolas" w:cs="Consolas"/>
      <w:sz w:val="21"/>
      <w:szCs w:val="21"/>
    </w:rPr>
  </w:style>
  <w:style w:type="character" w:customStyle="1" w:styleId="13">
    <w:name w:val="nth-child(2)"/>
    <w:basedOn w:val="4"/>
    <w:uiPriority w:val="0"/>
  </w:style>
  <w:style w:type="character" w:customStyle="1" w:styleId="14">
    <w:name w:val="item-name"/>
    <w:basedOn w:val="4"/>
    <w:uiPriority w:val="0"/>
    <w:rPr>
      <w:bdr w:val="none" w:color="auto" w:sz="0" w:space="0"/>
    </w:rPr>
  </w:style>
  <w:style w:type="character" w:customStyle="1" w:styleId="15">
    <w:name w:val="item-name1"/>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yanzhaoban</dc:creator>
  <cp:lastModifiedBy>张晓庆</cp:lastModifiedBy>
  <dcterms:modified xsi:type="dcterms:W3CDTF">2020-05-11T09:05:43Z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