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B18" w:rsidRPr="002C608F" w:rsidRDefault="00C3171E">
      <w:pPr>
        <w:adjustRightInd w:val="0"/>
        <w:snapToGrid w:val="0"/>
        <w:spacing w:line="240" w:lineRule="atLeast"/>
        <w:jc w:val="center"/>
        <w:rPr>
          <w:b/>
          <w:sz w:val="36"/>
          <w:szCs w:val="36"/>
        </w:rPr>
      </w:pPr>
      <w:r w:rsidRPr="002C608F">
        <w:rPr>
          <w:rFonts w:hint="eastAsia"/>
          <w:b/>
          <w:sz w:val="36"/>
          <w:szCs w:val="36"/>
        </w:rPr>
        <w:t>食品学院</w:t>
      </w:r>
      <w:r w:rsidRPr="002C608F">
        <w:rPr>
          <w:rFonts w:hint="eastAsia"/>
          <w:b/>
          <w:sz w:val="36"/>
          <w:szCs w:val="36"/>
        </w:rPr>
        <w:t>2020</w:t>
      </w:r>
      <w:r w:rsidRPr="002C608F">
        <w:rPr>
          <w:rFonts w:hint="eastAsia"/>
          <w:b/>
          <w:sz w:val="36"/>
          <w:szCs w:val="36"/>
        </w:rPr>
        <w:t>年</w:t>
      </w:r>
    </w:p>
    <w:p w:rsidR="00945B18" w:rsidRPr="002C608F" w:rsidRDefault="00431B7B">
      <w:pPr>
        <w:adjustRightInd w:val="0"/>
        <w:snapToGrid w:val="0"/>
        <w:spacing w:line="240" w:lineRule="atLeast"/>
        <w:jc w:val="center"/>
        <w:rPr>
          <w:b/>
          <w:sz w:val="36"/>
          <w:szCs w:val="36"/>
        </w:rPr>
      </w:pPr>
      <w:r w:rsidRPr="002C608F">
        <w:rPr>
          <w:rFonts w:hint="eastAsia"/>
          <w:b/>
          <w:sz w:val="36"/>
          <w:szCs w:val="36"/>
        </w:rPr>
        <w:t>硕士研究生招生复试</w:t>
      </w:r>
      <w:r w:rsidR="00D704D2" w:rsidRPr="002C608F">
        <w:rPr>
          <w:rFonts w:hint="eastAsia"/>
          <w:b/>
          <w:sz w:val="36"/>
          <w:szCs w:val="36"/>
        </w:rPr>
        <w:t>实施细则</w:t>
      </w:r>
    </w:p>
    <w:p w:rsidR="00945B18" w:rsidRPr="002C608F" w:rsidRDefault="00945B18">
      <w:pPr>
        <w:adjustRightInd w:val="0"/>
        <w:snapToGrid w:val="0"/>
        <w:spacing w:line="240" w:lineRule="atLeast"/>
        <w:jc w:val="center"/>
        <w:rPr>
          <w:b/>
          <w:sz w:val="32"/>
          <w:szCs w:val="32"/>
        </w:rPr>
      </w:pPr>
    </w:p>
    <w:p w:rsidR="00D704D2" w:rsidRPr="002C608F" w:rsidRDefault="00D704D2" w:rsidP="00607D1F">
      <w:pPr>
        <w:adjustRightInd w:val="0"/>
        <w:snapToGrid w:val="0"/>
        <w:spacing w:line="276" w:lineRule="auto"/>
        <w:ind w:firstLineChars="200" w:firstLine="560"/>
        <w:rPr>
          <w:rFonts w:ascii="华文楷体" w:eastAsia="华文楷体" w:hAnsi="华文楷体"/>
          <w:sz w:val="28"/>
          <w:szCs w:val="28"/>
        </w:rPr>
      </w:pPr>
      <w:r w:rsidRPr="002C608F">
        <w:rPr>
          <w:rFonts w:ascii="华文楷体" w:eastAsia="华文楷体" w:hAnsi="华文楷体" w:hint="eastAsia"/>
          <w:sz w:val="28"/>
          <w:szCs w:val="28"/>
        </w:rPr>
        <w:t>根据教育部相关文件精神，按照《华南农业大学</w:t>
      </w:r>
      <w:r w:rsidRPr="002C608F">
        <w:rPr>
          <w:rFonts w:ascii="华文楷体" w:eastAsia="华文楷体" w:hAnsi="华文楷体"/>
          <w:sz w:val="28"/>
          <w:szCs w:val="28"/>
        </w:rPr>
        <w:t>2020年硕士研究生招生复试及录取办法》</w:t>
      </w:r>
      <w:r w:rsidRPr="002C608F">
        <w:rPr>
          <w:rFonts w:ascii="华文楷体" w:eastAsia="华文楷体" w:hAnsi="华文楷体" w:hint="eastAsia"/>
          <w:sz w:val="28"/>
          <w:szCs w:val="28"/>
        </w:rPr>
        <w:t>，结合我院实际情况，特制定本工作细则，具体如下：</w:t>
      </w:r>
    </w:p>
    <w:p w:rsidR="00945B18" w:rsidRPr="002C608F" w:rsidRDefault="00D704D2">
      <w:pPr>
        <w:adjustRightInd w:val="0"/>
        <w:snapToGrid w:val="0"/>
        <w:rPr>
          <w:rFonts w:ascii="华文楷体" w:eastAsia="华文楷体" w:hAnsi="华文楷体"/>
          <w:b/>
          <w:sz w:val="32"/>
          <w:szCs w:val="32"/>
        </w:rPr>
      </w:pPr>
      <w:r w:rsidRPr="002C608F">
        <w:rPr>
          <w:rFonts w:ascii="华文楷体" w:eastAsia="华文楷体" w:hAnsi="华文楷体"/>
          <w:sz w:val="28"/>
          <w:szCs w:val="28"/>
        </w:rPr>
        <w:t xml:space="preserve">   </w:t>
      </w:r>
      <w:r w:rsidRPr="002C608F">
        <w:rPr>
          <w:rFonts w:ascii="华文楷体" w:eastAsia="华文楷体" w:hAnsi="华文楷体"/>
          <w:sz w:val="32"/>
          <w:szCs w:val="32"/>
        </w:rPr>
        <w:t xml:space="preserve"> </w:t>
      </w:r>
      <w:r w:rsidRPr="002C608F">
        <w:rPr>
          <w:rFonts w:ascii="华文楷体" w:eastAsia="华文楷体" w:hAnsi="华文楷体" w:hint="eastAsia"/>
          <w:b/>
          <w:sz w:val="32"/>
          <w:szCs w:val="32"/>
        </w:rPr>
        <w:t>一、组织管理</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学院研究生招生复试工作由学院研究生招生工作领导小组负责，领导小组由党委书记、院长担任组长，学院党委副书记及分管研究生教育工作副院长担任副组长，其他成员由学院党政班子成员、学科带头人、系正副主任和工作秘书组成。负责制定本学院复试工作的具体方案并组织实施、建立复试专家库并从中</w:t>
      </w:r>
      <w:r w:rsidRPr="002C608F">
        <w:rPr>
          <w:rFonts w:ascii="华文楷体" w:eastAsia="华文楷体" w:hAnsi="华文楷体" w:hint="eastAsia"/>
          <w:sz w:val="28"/>
          <w:szCs w:val="28"/>
        </w:rPr>
        <w:t>随机抽签确定各复试专家小组成员、审核复试记录与结果，上报复试成绩和复试材料等复试具体工作。</w:t>
      </w:r>
    </w:p>
    <w:p w:rsidR="00945B18" w:rsidRPr="002C608F" w:rsidRDefault="00D704D2">
      <w:pPr>
        <w:adjustRightInd w:val="0"/>
        <w:snapToGrid w:val="0"/>
        <w:spacing w:line="276" w:lineRule="auto"/>
        <w:ind w:firstLine="560"/>
        <w:rPr>
          <w:rFonts w:ascii="华文楷体" w:eastAsia="华文楷体" w:hAnsi="华文楷体"/>
          <w:sz w:val="28"/>
          <w:szCs w:val="28"/>
        </w:rPr>
      </w:pPr>
      <w:r w:rsidRPr="002C608F">
        <w:rPr>
          <w:rFonts w:ascii="华文楷体" w:eastAsia="华文楷体" w:hAnsi="华文楷体" w:hint="eastAsia"/>
          <w:sz w:val="28"/>
          <w:szCs w:val="28"/>
        </w:rPr>
        <w:t>学院建立硕士研究生复试专家库，由经验丰富、业务水平高、公道正派的人员参与复试工作，专家人选可经学院研究生招生工作领导小组推荐或导师自荐推选入复试专家库。学院按不同专业设立</w:t>
      </w:r>
      <w:r w:rsidRPr="002C608F">
        <w:rPr>
          <w:rFonts w:ascii="华文楷体" w:eastAsia="华文楷体" w:hAnsi="华文楷体"/>
          <w:sz w:val="28"/>
          <w:szCs w:val="28"/>
        </w:rPr>
        <w:t>6</w:t>
      </w:r>
      <w:r w:rsidRPr="002C608F">
        <w:rPr>
          <w:rFonts w:ascii="华文楷体" w:eastAsia="华文楷体" w:hAnsi="华文楷体" w:hint="eastAsia"/>
          <w:sz w:val="28"/>
          <w:szCs w:val="28"/>
        </w:rPr>
        <w:t>个复试小组，复试小组组长从复试专家库中推选，组长指定</w:t>
      </w:r>
      <w:r w:rsidRPr="002C608F">
        <w:rPr>
          <w:rFonts w:ascii="华文楷体" w:eastAsia="华文楷体" w:hAnsi="华文楷体"/>
          <w:sz w:val="28"/>
          <w:szCs w:val="28"/>
        </w:rPr>
        <w:t>2名小组秘书</w:t>
      </w:r>
      <w:r w:rsidRPr="002C608F">
        <w:rPr>
          <w:rFonts w:ascii="华文楷体" w:eastAsia="华文楷体" w:hAnsi="华文楷体" w:hint="eastAsia"/>
          <w:sz w:val="28"/>
          <w:szCs w:val="28"/>
        </w:rPr>
        <w:t>；每个复试小组由</w:t>
      </w:r>
      <w:r w:rsidR="0093235A" w:rsidRPr="002C608F">
        <w:rPr>
          <w:rFonts w:ascii="华文楷体" w:eastAsia="华文楷体" w:hAnsi="华文楷体" w:hint="eastAsia"/>
          <w:sz w:val="28"/>
          <w:szCs w:val="28"/>
        </w:rPr>
        <w:t>5</w:t>
      </w:r>
      <w:r w:rsidR="0093235A" w:rsidRPr="002C608F">
        <w:rPr>
          <w:rFonts w:ascii="华文楷体" w:eastAsia="华文楷体" w:hAnsi="华文楷体"/>
          <w:sz w:val="28"/>
          <w:szCs w:val="28"/>
        </w:rPr>
        <w:t>-</w:t>
      </w:r>
      <w:r w:rsidR="0093235A" w:rsidRPr="002C608F">
        <w:rPr>
          <w:rFonts w:ascii="华文楷体" w:eastAsia="华文楷体" w:hAnsi="华文楷体" w:hint="eastAsia"/>
          <w:sz w:val="28"/>
          <w:szCs w:val="28"/>
        </w:rPr>
        <w:t>7</w:t>
      </w:r>
      <w:r w:rsidRPr="002C608F">
        <w:rPr>
          <w:rFonts w:ascii="华文楷体" w:eastAsia="华文楷体" w:hAnsi="华文楷体"/>
          <w:sz w:val="28"/>
          <w:szCs w:val="28"/>
        </w:rPr>
        <w:t>名成员组成，</w:t>
      </w:r>
      <w:r w:rsidRPr="002C608F">
        <w:rPr>
          <w:rFonts w:ascii="华文楷体" w:eastAsia="华文楷体" w:hAnsi="华文楷体" w:hint="eastAsia"/>
          <w:sz w:val="28"/>
          <w:szCs w:val="28"/>
        </w:rPr>
        <w:t>其中研究生导师不少于</w:t>
      </w:r>
      <w:r w:rsidR="0093235A" w:rsidRPr="002C608F">
        <w:rPr>
          <w:rFonts w:ascii="华文楷体" w:eastAsia="华文楷体" w:hAnsi="华文楷体" w:hint="eastAsia"/>
          <w:sz w:val="28"/>
          <w:szCs w:val="28"/>
        </w:rPr>
        <w:t>4</w:t>
      </w:r>
      <w:r w:rsidR="00060188" w:rsidRPr="002C608F">
        <w:rPr>
          <w:rFonts w:ascii="华文楷体" w:eastAsia="华文楷体" w:hAnsi="华文楷体" w:hint="eastAsia"/>
          <w:sz w:val="28"/>
          <w:szCs w:val="28"/>
        </w:rPr>
        <w:t>名</w:t>
      </w:r>
      <w:r w:rsidRPr="002C608F">
        <w:rPr>
          <w:rFonts w:ascii="华文楷体" w:eastAsia="华文楷体" w:hAnsi="华文楷体"/>
          <w:sz w:val="28"/>
          <w:szCs w:val="28"/>
        </w:rPr>
        <w:t>，外语听说能力较强的老师不少于1名，</w:t>
      </w:r>
      <w:r w:rsidRPr="002C608F">
        <w:rPr>
          <w:rFonts w:ascii="华文楷体" w:eastAsia="华文楷体" w:hAnsi="华文楷体" w:hint="eastAsia"/>
          <w:sz w:val="28"/>
          <w:szCs w:val="28"/>
        </w:rPr>
        <w:t>其余的复试小组成员由专家库的老师在复试前抽签决定所在复试小组。</w:t>
      </w:r>
    </w:p>
    <w:p w:rsidR="00945B18" w:rsidRPr="002C608F" w:rsidRDefault="00D704D2">
      <w:pPr>
        <w:adjustRightInd w:val="0"/>
        <w:snapToGrid w:val="0"/>
        <w:rPr>
          <w:rFonts w:ascii="华文楷体" w:eastAsia="华文楷体" w:hAnsi="华文楷体"/>
          <w:b/>
          <w:sz w:val="32"/>
          <w:szCs w:val="32"/>
        </w:rPr>
      </w:pPr>
      <w:r w:rsidRPr="002C608F">
        <w:rPr>
          <w:rFonts w:ascii="华文楷体" w:eastAsia="华文楷体" w:hAnsi="华文楷体"/>
          <w:b/>
          <w:sz w:val="30"/>
          <w:szCs w:val="30"/>
        </w:rPr>
        <w:t xml:space="preserve">    </w:t>
      </w:r>
      <w:r w:rsidRPr="002C608F">
        <w:rPr>
          <w:rFonts w:ascii="华文楷体" w:eastAsia="华文楷体" w:hAnsi="华文楷体"/>
          <w:b/>
          <w:sz w:val="32"/>
          <w:szCs w:val="32"/>
        </w:rPr>
        <w:t>二、复试安排</w:t>
      </w:r>
    </w:p>
    <w:p w:rsidR="00945B18" w:rsidRPr="002C608F" w:rsidRDefault="00D704D2">
      <w:pPr>
        <w:adjustRightInd w:val="0"/>
        <w:snapToGrid w:val="0"/>
        <w:rPr>
          <w:rFonts w:ascii="华文楷体" w:eastAsia="华文楷体" w:hAnsi="华文楷体"/>
          <w:b/>
          <w:sz w:val="30"/>
          <w:szCs w:val="30"/>
        </w:rPr>
      </w:pPr>
      <w:r w:rsidRPr="002C608F">
        <w:rPr>
          <w:rFonts w:ascii="华文楷体" w:eastAsia="华文楷体" w:hAnsi="华文楷体"/>
          <w:b/>
          <w:sz w:val="30"/>
          <w:szCs w:val="30"/>
        </w:rPr>
        <w:t xml:space="preserve">    （一）进入复试的初试成绩及复试考生名单</w:t>
      </w:r>
    </w:p>
    <w:tbl>
      <w:tblPr>
        <w:tblStyle w:val="a7"/>
        <w:tblW w:w="8330" w:type="dxa"/>
        <w:tblLayout w:type="fixed"/>
        <w:tblLook w:val="04A0"/>
      </w:tblPr>
      <w:tblGrid>
        <w:gridCol w:w="3085"/>
        <w:gridCol w:w="2268"/>
        <w:gridCol w:w="2977"/>
      </w:tblGrid>
      <w:tr w:rsidR="00945B18" w:rsidRPr="002C608F" w:rsidTr="001C7163">
        <w:tc>
          <w:tcPr>
            <w:tcW w:w="3085" w:type="dxa"/>
            <w:vAlign w:val="center"/>
          </w:tcPr>
          <w:p w:rsidR="00945B18" w:rsidRPr="002C608F" w:rsidRDefault="00D704D2">
            <w:pPr>
              <w:adjustRightInd w:val="0"/>
              <w:snapToGrid w:val="0"/>
              <w:jc w:val="center"/>
              <w:rPr>
                <w:rFonts w:ascii="华文楷体" w:eastAsia="华文楷体" w:hAnsi="华文楷体"/>
                <w:b/>
                <w:sz w:val="24"/>
                <w:szCs w:val="24"/>
              </w:rPr>
            </w:pPr>
            <w:r w:rsidRPr="002C608F">
              <w:rPr>
                <w:rFonts w:ascii="华文楷体" w:eastAsia="华文楷体" w:hAnsi="华文楷体" w:hint="eastAsia"/>
                <w:b/>
                <w:sz w:val="24"/>
                <w:szCs w:val="24"/>
              </w:rPr>
              <w:t>专业</w:t>
            </w:r>
          </w:p>
        </w:tc>
        <w:tc>
          <w:tcPr>
            <w:tcW w:w="2268" w:type="dxa"/>
            <w:vAlign w:val="center"/>
          </w:tcPr>
          <w:p w:rsidR="00945B18" w:rsidRPr="002C608F" w:rsidRDefault="00D704D2">
            <w:pPr>
              <w:adjustRightInd w:val="0"/>
              <w:snapToGrid w:val="0"/>
              <w:jc w:val="center"/>
              <w:rPr>
                <w:rFonts w:ascii="华文楷体" w:eastAsia="华文楷体" w:hAnsi="华文楷体"/>
                <w:b/>
                <w:sz w:val="24"/>
                <w:szCs w:val="24"/>
              </w:rPr>
            </w:pPr>
            <w:r w:rsidRPr="002C608F">
              <w:rPr>
                <w:rFonts w:ascii="华文楷体" w:eastAsia="华文楷体" w:hAnsi="华文楷体" w:hint="eastAsia"/>
                <w:b/>
                <w:sz w:val="24"/>
                <w:szCs w:val="24"/>
              </w:rPr>
              <w:t>分数线</w:t>
            </w:r>
          </w:p>
        </w:tc>
        <w:tc>
          <w:tcPr>
            <w:tcW w:w="2977" w:type="dxa"/>
            <w:vAlign w:val="center"/>
          </w:tcPr>
          <w:p w:rsidR="00945B18" w:rsidRPr="002C608F" w:rsidRDefault="00D704D2">
            <w:pPr>
              <w:adjustRightInd w:val="0"/>
              <w:snapToGrid w:val="0"/>
              <w:jc w:val="center"/>
              <w:rPr>
                <w:rFonts w:ascii="华文楷体" w:eastAsia="华文楷体" w:hAnsi="华文楷体"/>
                <w:b/>
                <w:sz w:val="24"/>
                <w:szCs w:val="24"/>
              </w:rPr>
            </w:pPr>
            <w:r w:rsidRPr="002C608F">
              <w:rPr>
                <w:rFonts w:ascii="华文楷体" w:eastAsia="华文楷体" w:hAnsi="华文楷体" w:hint="eastAsia"/>
                <w:b/>
                <w:sz w:val="24"/>
                <w:szCs w:val="24"/>
              </w:rPr>
              <w:t>拟招人数（不含推免</w:t>
            </w:r>
            <w:r w:rsidR="001C7163">
              <w:rPr>
                <w:rFonts w:ascii="华文楷体" w:eastAsia="华文楷体" w:hAnsi="华文楷体" w:hint="eastAsia"/>
                <w:b/>
                <w:sz w:val="24"/>
                <w:szCs w:val="24"/>
              </w:rPr>
              <w:t>7人</w:t>
            </w:r>
            <w:r w:rsidRPr="002C608F">
              <w:rPr>
                <w:rFonts w:ascii="华文楷体" w:eastAsia="华文楷体" w:hAnsi="华文楷体" w:hint="eastAsia"/>
                <w:b/>
                <w:sz w:val="24"/>
                <w:szCs w:val="24"/>
              </w:rPr>
              <w:t>）</w:t>
            </w:r>
          </w:p>
        </w:tc>
      </w:tr>
      <w:tr w:rsidR="00945B18" w:rsidRPr="002C608F" w:rsidTr="001C7163">
        <w:tc>
          <w:tcPr>
            <w:tcW w:w="3085" w:type="dxa"/>
            <w:vAlign w:val="center"/>
          </w:tcPr>
          <w:p w:rsidR="00945B18" w:rsidRPr="002C608F" w:rsidRDefault="00D704D2">
            <w:pPr>
              <w:adjustRightInd w:val="0"/>
              <w:snapToGrid w:val="0"/>
              <w:jc w:val="center"/>
              <w:rPr>
                <w:rFonts w:ascii="华文楷体" w:eastAsia="华文楷体" w:hAnsi="华文楷体"/>
                <w:sz w:val="24"/>
                <w:szCs w:val="24"/>
              </w:rPr>
            </w:pPr>
            <w:r w:rsidRPr="002C608F">
              <w:rPr>
                <w:rFonts w:ascii="华文楷体" w:eastAsia="华文楷体" w:hAnsi="华文楷体" w:hint="eastAsia"/>
                <w:sz w:val="24"/>
                <w:szCs w:val="24"/>
              </w:rPr>
              <w:t>食品科学与工程</w:t>
            </w:r>
          </w:p>
        </w:tc>
        <w:tc>
          <w:tcPr>
            <w:tcW w:w="2268" w:type="dxa"/>
            <w:vAlign w:val="center"/>
          </w:tcPr>
          <w:p w:rsidR="00945B18" w:rsidRPr="002C608F" w:rsidRDefault="00D704D2">
            <w:pPr>
              <w:adjustRightInd w:val="0"/>
              <w:snapToGrid w:val="0"/>
              <w:jc w:val="center"/>
              <w:rPr>
                <w:rFonts w:ascii="华文楷体" w:eastAsia="华文楷体" w:hAnsi="华文楷体"/>
                <w:sz w:val="24"/>
                <w:szCs w:val="24"/>
              </w:rPr>
            </w:pPr>
            <w:r w:rsidRPr="002C608F">
              <w:rPr>
                <w:rFonts w:ascii="华文楷体" w:eastAsia="华文楷体" w:hAnsi="华文楷体"/>
                <w:sz w:val="24"/>
                <w:szCs w:val="24"/>
              </w:rPr>
              <w:t>305/40/75</w:t>
            </w:r>
          </w:p>
        </w:tc>
        <w:tc>
          <w:tcPr>
            <w:tcW w:w="2977" w:type="dxa"/>
            <w:vAlign w:val="center"/>
          </w:tcPr>
          <w:p w:rsidR="00945B18" w:rsidRPr="002C608F" w:rsidRDefault="00D704D2">
            <w:pPr>
              <w:adjustRightInd w:val="0"/>
              <w:snapToGrid w:val="0"/>
              <w:jc w:val="center"/>
              <w:rPr>
                <w:rFonts w:ascii="华文楷体" w:eastAsia="华文楷体" w:hAnsi="华文楷体"/>
                <w:sz w:val="24"/>
                <w:szCs w:val="24"/>
              </w:rPr>
            </w:pPr>
            <w:r w:rsidRPr="002C608F">
              <w:rPr>
                <w:rFonts w:ascii="华文楷体" w:eastAsia="华文楷体" w:hAnsi="华文楷体"/>
                <w:sz w:val="24"/>
                <w:szCs w:val="24"/>
              </w:rPr>
              <w:t>52</w:t>
            </w:r>
          </w:p>
        </w:tc>
      </w:tr>
      <w:tr w:rsidR="00945B18" w:rsidRPr="002C608F" w:rsidTr="001C7163">
        <w:tc>
          <w:tcPr>
            <w:tcW w:w="3085" w:type="dxa"/>
            <w:vAlign w:val="center"/>
          </w:tcPr>
          <w:p w:rsidR="00945B18" w:rsidRPr="002C608F" w:rsidRDefault="00D704D2">
            <w:pPr>
              <w:adjustRightInd w:val="0"/>
              <w:snapToGrid w:val="0"/>
              <w:jc w:val="center"/>
              <w:rPr>
                <w:rFonts w:ascii="华文楷体" w:eastAsia="华文楷体" w:hAnsi="华文楷体"/>
                <w:sz w:val="24"/>
                <w:szCs w:val="24"/>
              </w:rPr>
            </w:pPr>
            <w:r w:rsidRPr="002C608F">
              <w:rPr>
                <w:rFonts w:ascii="华文楷体" w:eastAsia="华文楷体" w:hAnsi="华文楷体" w:hint="eastAsia"/>
                <w:sz w:val="24"/>
                <w:szCs w:val="24"/>
              </w:rPr>
              <w:lastRenderedPageBreak/>
              <w:t>微生物学</w:t>
            </w:r>
          </w:p>
        </w:tc>
        <w:tc>
          <w:tcPr>
            <w:tcW w:w="2268" w:type="dxa"/>
            <w:vAlign w:val="center"/>
          </w:tcPr>
          <w:p w:rsidR="00945B18" w:rsidRPr="002C608F" w:rsidRDefault="00D704D2">
            <w:pPr>
              <w:adjustRightInd w:val="0"/>
              <w:snapToGrid w:val="0"/>
              <w:jc w:val="center"/>
              <w:rPr>
                <w:rFonts w:ascii="华文楷体" w:eastAsia="华文楷体" w:hAnsi="华文楷体"/>
                <w:sz w:val="24"/>
                <w:szCs w:val="24"/>
              </w:rPr>
            </w:pPr>
            <w:r w:rsidRPr="002C608F">
              <w:rPr>
                <w:rFonts w:ascii="华文楷体" w:eastAsia="华文楷体" w:hAnsi="华文楷体"/>
                <w:sz w:val="24"/>
                <w:szCs w:val="24"/>
              </w:rPr>
              <w:t>310/55/90</w:t>
            </w:r>
          </w:p>
        </w:tc>
        <w:tc>
          <w:tcPr>
            <w:tcW w:w="2977" w:type="dxa"/>
            <w:vAlign w:val="center"/>
          </w:tcPr>
          <w:p w:rsidR="00945B18" w:rsidRPr="002C608F" w:rsidRDefault="00D704D2">
            <w:pPr>
              <w:adjustRightInd w:val="0"/>
              <w:snapToGrid w:val="0"/>
              <w:jc w:val="center"/>
              <w:rPr>
                <w:rFonts w:ascii="华文楷体" w:eastAsia="华文楷体" w:hAnsi="华文楷体"/>
                <w:sz w:val="24"/>
                <w:szCs w:val="24"/>
              </w:rPr>
            </w:pPr>
            <w:r w:rsidRPr="002C608F">
              <w:rPr>
                <w:rFonts w:ascii="华文楷体" w:eastAsia="华文楷体" w:hAnsi="华文楷体"/>
                <w:sz w:val="24"/>
                <w:szCs w:val="24"/>
              </w:rPr>
              <w:t>12</w:t>
            </w:r>
          </w:p>
        </w:tc>
      </w:tr>
      <w:tr w:rsidR="00945B18" w:rsidRPr="002C608F" w:rsidTr="001C7163">
        <w:tc>
          <w:tcPr>
            <w:tcW w:w="3085" w:type="dxa"/>
            <w:vAlign w:val="center"/>
          </w:tcPr>
          <w:p w:rsidR="00945B18" w:rsidRPr="002C608F" w:rsidRDefault="00D704D2">
            <w:pPr>
              <w:adjustRightInd w:val="0"/>
              <w:snapToGrid w:val="0"/>
              <w:jc w:val="center"/>
              <w:rPr>
                <w:rFonts w:ascii="华文楷体" w:eastAsia="华文楷体" w:hAnsi="华文楷体"/>
                <w:sz w:val="24"/>
                <w:szCs w:val="24"/>
              </w:rPr>
            </w:pPr>
            <w:r w:rsidRPr="002C608F">
              <w:rPr>
                <w:rFonts w:ascii="华文楷体" w:eastAsia="华文楷体" w:hAnsi="华文楷体" w:hint="eastAsia"/>
                <w:sz w:val="24"/>
                <w:szCs w:val="24"/>
              </w:rPr>
              <w:t>全日制生物与医药</w:t>
            </w:r>
          </w:p>
        </w:tc>
        <w:tc>
          <w:tcPr>
            <w:tcW w:w="2268" w:type="dxa"/>
            <w:vMerge w:val="restart"/>
            <w:vAlign w:val="center"/>
          </w:tcPr>
          <w:p w:rsidR="00945B18" w:rsidRPr="002C608F" w:rsidRDefault="00D704D2">
            <w:pPr>
              <w:adjustRightInd w:val="0"/>
              <w:snapToGrid w:val="0"/>
              <w:jc w:val="center"/>
              <w:rPr>
                <w:rFonts w:ascii="华文楷体" w:eastAsia="华文楷体" w:hAnsi="华文楷体"/>
                <w:sz w:val="24"/>
                <w:szCs w:val="24"/>
              </w:rPr>
            </w:pPr>
            <w:r w:rsidRPr="002C608F">
              <w:rPr>
                <w:rFonts w:ascii="华文楷体" w:eastAsia="华文楷体" w:hAnsi="华文楷体"/>
                <w:sz w:val="24"/>
                <w:szCs w:val="24"/>
              </w:rPr>
              <w:t>264/37/56（国家A类</w:t>
            </w:r>
            <w:r w:rsidRPr="002C608F">
              <w:rPr>
                <w:rFonts w:ascii="华文楷体" w:eastAsia="华文楷体" w:hAnsi="华文楷体" w:hint="eastAsia"/>
                <w:sz w:val="24"/>
                <w:szCs w:val="24"/>
              </w:rPr>
              <w:t>线）</w:t>
            </w:r>
          </w:p>
        </w:tc>
        <w:tc>
          <w:tcPr>
            <w:tcW w:w="2977" w:type="dxa"/>
            <w:vAlign w:val="center"/>
          </w:tcPr>
          <w:p w:rsidR="00945B18" w:rsidRPr="002C608F" w:rsidRDefault="00400BE3">
            <w:pPr>
              <w:adjustRightInd w:val="0"/>
              <w:snapToGrid w:val="0"/>
              <w:jc w:val="center"/>
              <w:rPr>
                <w:rFonts w:ascii="华文楷体" w:eastAsia="华文楷体" w:hAnsi="华文楷体"/>
                <w:sz w:val="24"/>
                <w:szCs w:val="24"/>
              </w:rPr>
            </w:pPr>
            <w:r>
              <w:rPr>
                <w:rFonts w:ascii="华文楷体" w:eastAsia="华文楷体" w:hAnsi="华文楷体"/>
                <w:sz w:val="24"/>
                <w:szCs w:val="24"/>
              </w:rPr>
              <w:t>79+</w:t>
            </w:r>
            <w:r w:rsidR="008D32BA">
              <w:rPr>
                <w:rFonts w:ascii="华文楷体" w:eastAsia="华文楷体" w:hAnsi="华文楷体" w:hint="eastAsia"/>
                <w:sz w:val="24"/>
                <w:szCs w:val="24"/>
              </w:rPr>
              <w:t>4</w:t>
            </w:r>
            <w:r w:rsidR="00D704D2" w:rsidRPr="002C608F">
              <w:rPr>
                <w:rFonts w:ascii="华文楷体" w:eastAsia="华文楷体" w:hAnsi="华文楷体"/>
                <w:sz w:val="24"/>
                <w:szCs w:val="24"/>
              </w:rPr>
              <w:t>（挂靠）</w:t>
            </w:r>
          </w:p>
        </w:tc>
      </w:tr>
      <w:tr w:rsidR="00945B18" w:rsidRPr="002C608F" w:rsidTr="001C7163">
        <w:tc>
          <w:tcPr>
            <w:tcW w:w="3085" w:type="dxa"/>
            <w:vAlign w:val="center"/>
          </w:tcPr>
          <w:p w:rsidR="00945B18" w:rsidRPr="002C608F" w:rsidRDefault="00D704D2">
            <w:pPr>
              <w:adjustRightInd w:val="0"/>
              <w:snapToGrid w:val="0"/>
              <w:jc w:val="center"/>
              <w:rPr>
                <w:rFonts w:ascii="华文楷体" w:eastAsia="华文楷体" w:hAnsi="华文楷体"/>
                <w:sz w:val="24"/>
                <w:szCs w:val="24"/>
              </w:rPr>
            </w:pPr>
            <w:r w:rsidRPr="002C608F">
              <w:rPr>
                <w:rFonts w:ascii="华文楷体" w:eastAsia="华文楷体" w:hAnsi="华文楷体" w:hint="eastAsia"/>
                <w:sz w:val="24"/>
                <w:szCs w:val="24"/>
              </w:rPr>
              <w:t>非全日制生物与医药</w:t>
            </w:r>
          </w:p>
        </w:tc>
        <w:tc>
          <w:tcPr>
            <w:tcW w:w="2268" w:type="dxa"/>
            <w:vMerge/>
            <w:vAlign w:val="center"/>
          </w:tcPr>
          <w:p w:rsidR="00945B18" w:rsidRPr="002C608F" w:rsidRDefault="00945B18">
            <w:pPr>
              <w:adjustRightInd w:val="0"/>
              <w:snapToGrid w:val="0"/>
              <w:jc w:val="center"/>
              <w:rPr>
                <w:rFonts w:ascii="华文楷体" w:eastAsia="华文楷体" w:hAnsi="华文楷体"/>
                <w:sz w:val="24"/>
                <w:szCs w:val="24"/>
              </w:rPr>
            </w:pPr>
          </w:p>
        </w:tc>
        <w:tc>
          <w:tcPr>
            <w:tcW w:w="2977" w:type="dxa"/>
            <w:vAlign w:val="center"/>
          </w:tcPr>
          <w:p w:rsidR="00945B18" w:rsidRPr="002C608F" w:rsidRDefault="00AB627E">
            <w:pPr>
              <w:adjustRightInd w:val="0"/>
              <w:snapToGrid w:val="0"/>
              <w:jc w:val="center"/>
              <w:rPr>
                <w:rFonts w:ascii="华文楷体" w:eastAsia="华文楷体" w:hAnsi="华文楷体"/>
                <w:sz w:val="24"/>
                <w:szCs w:val="24"/>
              </w:rPr>
            </w:pPr>
            <w:r>
              <w:rPr>
                <w:rFonts w:ascii="华文楷体" w:eastAsia="华文楷体" w:hAnsi="华文楷体" w:hint="eastAsia"/>
                <w:sz w:val="24"/>
                <w:szCs w:val="24"/>
              </w:rPr>
              <w:t>10</w:t>
            </w:r>
          </w:p>
        </w:tc>
      </w:tr>
      <w:tr w:rsidR="00945B18" w:rsidRPr="002C608F" w:rsidTr="001C7163">
        <w:trPr>
          <w:trHeight w:val="312"/>
        </w:trPr>
        <w:tc>
          <w:tcPr>
            <w:tcW w:w="3085" w:type="dxa"/>
            <w:vAlign w:val="center"/>
          </w:tcPr>
          <w:p w:rsidR="00945B18" w:rsidRPr="002C608F" w:rsidRDefault="00D704D2">
            <w:pPr>
              <w:adjustRightInd w:val="0"/>
              <w:snapToGrid w:val="0"/>
              <w:jc w:val="center"/>
              <w:rPr>
                <w:rFonts w:ascii="华文楷体" w:eastAsia="华文楷体" w:hAnsi="华文楷体"/>
                <w:sz w:val="24"/>
                <w:szCs w:val="24"/>
              </w:rPr>
            </w:pPr>
            <w:r w:rsidRPr="002C608F">
              <w:rPr>
                <w:rFonts w:ascii="华文楷体" w:eastAsia="华文楷体" w:hAnsi="华文楷体" w:hint="eastAsia"/>
                <w:sz w:val="24"/>
                <w:szCs w:val="24"/>
              </w:rPr>
              <w:t>全日制食品加工与安全</w:t>
            </w:r>
          </w:p>
        </w:tc>
        <w:tc>
          <w:tcPr>
            <w:tcW w:w="2268" w:type="dxa"/>
            <w:vMerge w:val="restart"/>
            <w:vAlign w:val="center"/>
          </w:tcPr>
          <w:p w:rsidR="00945B18" w:rsidRPr="002C608F" w:rsidRDefault="00D704D2">
            <w:pPr>
              <w:adjustRightInd w:val="0"/>
              <w:snapToGrid w:val="0"/>
              <w:jc w:val="center"/>
              <w:rPr>
                <w:rFonts w:ascii="华文楷体" w:eastAsia="华文楷体" w:hAnsi="华文楷体"/>
                <w:sz w:val="24"/>
                <w:szCs w:val="24"/>
              </w:rPr>
            </w:pPr>
            <w:r w:rsidRPr="002C608F">
              <w:rPr>
                <w:rFonts w:ascii="华文楷体" w:eastAsia="华文楷体" w:hAnsi="华文楷体"/>
                <w:sz w:val="24"/>
                <w:szCs w:val="24"/>
              </w:rPr>
              <w:t>300/45/80</w:t>
            </w:r>
          </w:p>
        </w:tc>
        <w:tc>
          <w:tcPr>
            <w:tcW w:w="2977" w:type="dxa"/>
            <w:vAlign w:val="center"/>
          </w:tcPr>
          <w:p w:rsidR="00945B18" w:rsidRPr="002C608F" w:rsidRDefault="00D704D2">
            <w:pPr>
              <w:adjustRightInd w:val="0"/>
              <w:snapToGrid w:val="0"/>
              <w:jc w:val="center"/>
              <w:rPr>
                <w:rFonts w:ascii="华文楷体" w:eastAsia="华文楷体" w:hAnsi="华文楷体"/>
                <w:sz w:val="24"/>
                <w:szCs w:val="24"/>
              </w:rPr>
            </w:pPr>
            <w:r w:rsidRPr="002C608F">
              <w:rPr>
                <w:rFonts w:ascii="华文楷体" w:eastAsia="华文楷体" w:hAnsi="华文楷体"/>
                <w:sz w:val="24"/>
                <w:szCs w:val="24"/>
              </w:rPr>
              <w:t>79+1（挂靠）</w:t>
            </w:r>
          </w:p>
        </w:tc>
      </w:tr>
      <w:tr w:rsidR="00945B18" w:rsidRPr="002C608F" w:rsidTr="001C7163">
        <w:tc>
          <w:tcPr>
            <w:tcW w:w="3085" w:type="dxa"/>
            <w:vAlign w:val="center"/>
          </w:tcPr>
          <w:p w:rsidR="00945B18" w:rsidRPr="002C608F" w:rsidRDefault="00D704D2">
            <w:pPr>
              <w:adjustRightInd w:val="0"/>
              <w:snapToGrid w:val="0"/>
              <w:jc w:val="center"/>
              <w:rPr>
                <w:rFonts w:ascii="华文楷体" w:eastAsia="华文楷体" w:hAnsi="华文楷体"/>
                <w:sz w:val="24"/>
                <w:szCs w:val="24"/>
              </w:rPr>
            </w:pPr>
            <w:r w:rsidRPr="002C608F">
              <w:rPr>
                <w:rFonts w:ascii="华文楷体" w:eastAsia="华文楷体" w:hAnsi="华文楷体" w:hint="eastAsia"/>
                <w:sz w:val="24"/>
                <w:szCs w:val="24"/>
              </w:rPr>
              <w:t>非全日制食品加工与安全</w:t>
            </w:r>
          </w:p>
        </w:tc>
        <w:tc>
          <w:tcPr>
            <w:tcW w:w="2268" w:type="dxa"/>
            <w:vMerge/>
            <w:vAlign w:val="center"/>
          </w:tcPr>
          <w:p w:rsidR="00945B18" w:rsidRPr="002C608F" w:rsidRDefault="00945B18">
            <w:pPr>
              <w:adjustRightInd w:val="0"/>
              <w:snapToGrid w:val="0"/>
              <w:jc w:val="center"/>
              <w:rPr>
                <w:rFonts w:ascii="华文楷体" w:eastAsia="华文楷体" w:hAnsi="华文楷体"/>
                <w:sz w:val="24"/>
                <w:szCs w:val="24"/>
              </w:rPr>
            </w:pPr>
          </w:p>
        </w:tc>
        <w:tc>
          <w:tcPr>
            <w:tcW w:w="2977" w:type="dxa"/>
            <w:vAlign w:val="center"/>
          </w:tcPr>
          <w:p w:rsidR="00945B18" w:rsidRPr="002C608F" w:rsidRDefault="00D704D2">
            <w:pPr>
              <w:adjustRightInd w:val="0"/>
              <w:snapToGrid w:val="0"/>
              <w:jc w:val="center"/>
              <w:rPr>
                <w:rFonts w:ascii="华文楷体" w:eastAsia="华文楷体" w:hAnsi="华文楷体"/>
                <w:sz w:val="24"/>
                <w:szCs w:val="24"/>
              </w:rPr>
            </w:pPr>
            <w:r w:rsidRPr="002C608F">
              <w:rPr>
                <w:rFonts w:ascii="华文楷体" w:eastAsia="华文楷体" w:hAnsi="华文楷体"/>
                <w:sz w:val="24"/>
                <w:szCs w:val="24"/>
              </w:rPr>
              <w:t>4</w:t>
            </w:r>
          </w:p>
        </w:tc>
      </w:tr>
      <w:tr w:rsidR="00945B18" w:rsidRPr="002C608F">
        <w:tc>
          <w:tcPr>
            <w:tcW w:w="8330" w:type="dxa"/>
            <w:gridSpan w:val="3"/>
            <w:vAlign w:val="center"/>
          </w:tcPr>
          <w:p w:rsidR="00945B18" w:rsidRPr="002C608F" w:rsidRDefault="00D704D2">
            <w:pPr>
              <w:adjustRightInd w:val="0"/>
              <w:snapToGrid w:val="0"/>
              <w:jc w:val="left"/>
              <w:rPr>
                <w:rFonts w:ascii="华文楷体" w:eastAsia="华文楷体" w:hAnsi="华文楷体"/>
                <w:sz w:val="24"/>
                <w:szCs w:val="24"/>
              </w:rPr>
            </w:pPr>
            <w:r w:rsidRPr="002C608F">
              <w:rPr>
                <w:rFonts w:ascii="华文楷体" w:eastAsia="华文楷体" w:hAnsi="华文楷体" w:hint="eastAsia"/>
                <w:sz w:val="24"/>
                <w:szCs w:val="24"/>
              </w:rPr>
              <w:t>具体招生人数可根据实际情况微调。</w:t>
            </w:r>
          </w:p>
        </w:tc>
      </w:tr>
    </w:tbl>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复试考生名单见附件1</w:t>
      </w:r>
      <w:r w:rsidRPr="002C608F">
        <w:rPr>
          <w:rFonts w:ascii="华文楷体" w:eastAsia="华文楷体" w:hAnsi="华文楷体" w:hint="eastAsia"/>
          <w:sz w:val="28"/>
          <w:szCs w:val="28"/>
        </w:rPr>
        <w:t>。</w:t>
      </w:r>
    </w:p>
    <w:p w:rsidR="00945B18" w:rsidRPr="002C608F" w:rsidRDefault="00D704D2">
      <w:pPr>
        <w:adjustRightInd w:val="0"/>
        <w:snapToGrid w:val="0"/>
        <w:rPr>
          <w:rFonts w:ascii="华文楷体" w:eastAsia="华文楷体" w:hAnsi="华文楷体"/>
          <w:b/>
          <w:sz w:val="30"/>
          <w:szCs w:val="30"/>
        </w:rPr>
      </w:pPr>
      <w:r w:rsidRPr="002C608F">
        <w:rPr>
          <w:rFonts w:ascii="华文楷体" w:eastAsia="华文楷体" w:hAnsi="华文楷体"/>
          <w:sz w:val="28"/>
          <w:szCs w:val="28"/>
        </w:rPr>
        <w:t xml:space="preserve">    </w:t>
      </w:r>
      <w:r w:rsidRPr="002C608F">
        <w:rPr>
          <w:rFonts w:ascii="华文楷体" w:eastAsia="华文楷体" w:hAnsi="华文楷体" w:hint="eastAsia"/>
          <w:b/>
          <w:sz w:val="30"/>
          <w:szCs w:val="30"/>
        </w:rPr>
        <w:t>（二）复试方式与复试平台</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1.复试平台：教育部学信网“</w:t>
      </w:r>
      <w:r w:rsidR="00FB7C28">
        <w:rPr>
          <w:rFonts w:ascii="华文楷体" w:eastAsia="华文楷体" w:hAnsi="华文楷体" w:hint="eastAsia"/>
          <w:sz w:val="28"/>
          <w:szCs w:val="28"/>
        </w:rPr>
        <w:t>招生</w:t>
      </w:r>
      <w:r w:rsidRPr="002C608F">
        <w:rPr>
          <w:rFonts w:ascii="华文楷体" w:eastAsia="华文楷体" w:hAnsi="华文楷体"/>
          <w:sz w:val="28"/>
          <w:szCs w:val="28"/>
        </w:rPr>
        <w:t>远程面试系统”</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2.备用平台：腾讯会议平台（如启用备</w:t>
      </w:r>
      <w:r w:rsidRPr="002C608F">
        <w:rPr>
          <w:rFonts w:ascii="华文楷体" w:eastAsia="华文楷体" w:hAnsi="华文楷体" w:hint="eastAsia"/>
          <w:sz w:val="28"/>
          <w:szCs w:val="28"/>
        </w:rPr>
        <w:t>用</w:t>
      </w:r>
      <w:r w:rsidRPr="002C608F">
        <w:rPr>
          <w:rFonts w:ascii="华文楷体" w:eastAsia="华文楷体" w:hAnsi="华文楷体"/>
          <w:sz w:val="28"/>
          <w:szCs w:val="28"/>
        </w:rPr>
        <w:t>平台，考生进入腾讯会议时，需出示身份证，考生需全程露出</w:t>
      </w:r>
      <w:r w:rsidRPr="002C608F">
        <w:rPr>
          <w:rFonts w:ascii="华文楷体" w:eastAsia="华文楷体" w:hAnsi="华文楷体" w:hint="eastAsia"/>
          <w:sz w:val="28"/>
          <w:szCs w:val="28"/>
        </w:rPr>
        <w:t>上半身。复试时须双机位。）</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3.网络远程复试考生端基本要求</w:t>
      </w:r>
      <w:r w:rsidRPr="002C608F">
        <w:rPr>
          <w:rFonts w:ascii="华文楷体" w:eastAsia="华文楷体" w:hAnsi="华文楷体" w:hint="eastAsia"/>
          <w:sz w:val="28"/>
          <w:szCs w:val="28"/>
        </w:rPr>
        <w:t>：</w:t>
      </w:r>
      <w:r w:rsidRPr="002C608F">
        <w:rPr>
          <w:rFonts w:ascii="华文楷体" w:eastAsia="华文楷体" w:hAnsi="华文楷体"/>
          <w:sz w:val="28"/>
          <w:szCs w:val="28"/>
        </w:rPr>
        <w:t>考生的网络及设备要求、环境要求、位置要求、纪律要求</w:t>
      </w:r>
      <w:r w:rsidRPr="002C608F">
        <w:rPr>
          <w:rFonts w:ascii="华文楷体" w:eastAsia="华文楷体" w:hAnsi="华文楷体" w:hint="eastAsia"/>
          <w:sz w:val="28"/>
          <w:szCs w:val="28"/>
        </w:rPr>
        <w:t>等，按照《</w:t>
      </w:r>
      <w:r w:rsidRPr="002C608F">
        <w:rPr>
          <w:rFonts w:ascii="华文楷体" w:eastAsia="华文楷体" w:hAnsi="华文楷体"/>
          <w:sz w:val="28"/>
          <w:szCs w:val="28"/>
        </w:rPr>
        <w:t>华南农业大学2020年硕士生网络远程复试考生操作指南</w:t>
      </w:r>
      <w:r w:rsidRPr="002C608F">
        <w:rPr>
          <w:rFonts w:ascii="华文楷体" w:eastAsia="华文楷体" w:hAnsi="华文楷体" w:hint="eastAsia"/>
          <w:sz w:val="28"/>
          <w:szCs w:val="28"/>
        </w:rPr>
        <w:t>》要求</w:t>
      </w:r>
      <w:r w:rsidRPr="002C608F">
        <w:rPr>
          <w:rFonts w:ascii="华文楷体" w:eastAsia="华文楷体" w:hAnsi="华文楷体"/>
          <w:sz w:val="28"/>
          <w:szCs w:val="28"/>
        </w:rPr>
        <w:t>执行。</w:t>
      </w:r>
    </w:p>
    <w:p w:rsidR="00945B18" w:rsidRPr="002C608F" w:rsidRDefault="00D704D2">
      <w:pPr>
        <w:adjustRightInd w:val="0"/>
        <w:snapToGrid w:val="0"/>
        <w:rPr>
          <w:rFonts w:ascii="华文楷体" w:eastAsia="华文楷体" w:hAnsi="华文楷体"/>
          <w:b/>
          <w:sz w:val="30"/>
          <w:szCs w:val="30"/>
        </w:rPr>
      </w:pPr>
      <w:r w:rsidRPr="002C608F">
        <w:rPr>
          <w:rFonts w:ascii="华文楷体" w:eastAsia="华文楷体" w:hAnsi="华文楷体"/>
          <w:sz w:val="28"/>
          <w:szCs w:val="28"/>
        </w:rPr>
        <w:t xml:space="preserve">     </w:t>
      </w:r>
      <w:r w:rsidRPr="002C608F">
        <w:rPr>
          <w:rFonts w:ascii="华文楷体" w:eastAsia="华文楷体" w:hAnsi="华文楷体" w:hint="eastAsia"/>
          <w:b/>
          <w:sz w:val="30"/>
          <w:szCs w:val="30"/>
        </w:rPr>
        <w:t>（三）复试内容、加试的科目、考试方式及要求</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1.复试内容</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复试重点考查考生的既往学业、一贯表现、科研能力、综合素质和思想品德等。</w:t>
      </w:r>
    </w:p>
    <w:p w:rsidR="00945B18" w:rsidRPr="002C608F" w:rsidRDefault="00D704D2">
      <w:pPr>
        <w:adjustRightInd w:val="0"/>
        <w:snapToGrid w:val="0"/>
        <w:spacing w:line="276" w:lineRule="auto"/>
        <w:ind w:firstLine="560"/>
        <w:rPr>
          <w:rFonts w:ascii="华文楷体" w:eastAsia="华文楷体" w:hAnsi="华文楷体"/>
          <w:sz w:val="28"/>
          <w:szCs w:val="28"/>
        </w:rPr>
      </w:pPr>
      <w:r w:rsidRPr="002C608F">
        <w:rPr>
          <w:rFonts w:ascii="华文楷体" w:eastAsia="华文楷体" w:hAnsi="华文楷体" w:hint="eastAsia"/>
          <w:sz w:val="28"/>
          <w:szCs w:val="28"/>
        </w:rPr>
        <w:t>复试内容包括外语水平测试、专业素质及能力考核、综合素质及能力考核三个部分。</w:t>
      </w:r>
    </w:p>
    <w:p w:rsidR="00945B18" w:rsidRPr="002C608F" w:rsidRDefault="00D704D2">
      <w:pPr>
        <w:adjustRightInd w:val="0"/>
        <w:snapToGrid w:val="0"/>
        <w:spacing w:line="276" w:lineRule="auto"/>
        <w:ind w:firstLine="560"/>
        <w:rPr>
          <w:rFonts w:ascii="华文楷体" w:eastAsia="华文楷体" w:hAnsi="华文楷体"/>
          <w:sz w:val="28"/>
          <w:szCs w:val="28"/>
        </w:rPr>
      </w:pPr>
      <w:r w:rsidRPr="002C608F">
        <w:rPr>
          <w:rFonts w:ascii="华文楷体" w:eastAsia="华文楷体" w:hAnsi="华文楷体"/>
          <w:sz w:val="28"/>
          <w:szCs w:val="28"/>
        </w:rPr>
        <w:t xml:space="preserve"> 2. 特殊考生复试要求：</w:t>
      </w:r>
    </w:p>
    <w:p w:rsidR="00945B18" w:rsidRPr="002C608F" w:rsidRDefault="000B4488">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w:t>
      </w:r>
      <w:r w:rsidR="00D704D2" w:rsidRPr="002C608F">
        <w:rPr>
          <w:rFonts w:ascii="华文楷体" w:eastAsia="华文楷体" w:hAnsi="华文楷体"/>
          <w:sz w:val="28"/>
          <w:szCs w:val="28"/>
        </w:rPr>
        <w:t>（1）推荐免试考生：因推荐阶段已经复试，因此不再需要复试。</w:t>
      </w:r>
    </w:p>
    <w:p w:rsidR="00945B18" w:rsidRPr="002C608F" w:rsidRDefault="000B4488">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w:t>
      </w:r>
      <w:r w:rsidR="00D704D2" w:rsidRPr="002C608F">
        <w:rPr>
          <w:rFonts w:ascii="华文楷体" w:eastAsia="华文楷体" w:hAnsi="华文楷体"/>
          <w:sz w:val="28"/>
          <w:szCs w:val="28"/>
        </w:rPr>
        <w:t>（2）同等学力考生：须加试两门不同于初试科目的本科主干课程</w:t>
      </w:r>
      <w:r w:rsidR="00060188" w:rsidRPr="002C608F">
        <w:rPr>
          <w:rFonts w:ascii="华文楷体" w:eastAsia="华文楷体" w:hAnsi="华文楷体" w:hint="eastAsia"/>
          <w:sz w:val="28"/>
          <w:szCs w:val="28"/>
        </w:rPr>
        <w:t>，5月14日</w:t>
      </w:r>
      <w:r w:rsidR="00115853" w:rsidRPr="002C608F">
        <w:rPr>
          <w:rFonts w:ascii="华文楷体" w:eastAsia="华文楷体" w:hAnsi="华文楷体" w:hint="eastAsia"/>
          <w:sz w:val="28"/>
          <w:szCs w:val="28"/>
        </w:rPr>
        <w:t>通过腾讯会议进行实时线上考试，考试方式为开卷笔试</w:t>
      </w:r>
      <w:r w:rsidR="00D704D2" w:rsidRPr="002C608F">
        <w:rPr>
          <w:rFonts w:ascii="华文楷体" w:eastAsia="华文楷体" w:hAnsi="华文楷体" w:hint="eastAsia"/>
          <w:sz w:val="28"/>
          <w:szCs w:val="28"/>
        </w:rPr>
        <w:t>，考</w:t>
      </w:r>
      <w:r w:rsidR="00D704D2" w:rsidRPr="002C608F">
        <w:rPr>
          <w:rFonts w:ascii="华文楷体" w:eastAsia="华文楷体" w:hAnsi="华文楷体" w:hint="eastAsia"/>
          <w:sz w:val="28"/>
          <w:szCs w:val="28"/>
        </w:rPr>
        <w:lastRenderedPageBreak/>
        <w:t>生提前</w:t>
      </w:r>
      <w:r w:rsidR="00D704D2" w:rsidRPr="002C608F">
        <w:rPr>
          <w:rFonts w:ascii="华文楷体" w:eastAsia="华文楷体" w:hAnsi="华文楷体"/>
          <w:sz w:val="28"/>
          <w:szCs w:val="28"/>
        </w:rPr>
        <w:t>10分钟</w:t>
      </w:r>
      <w:r w:rsidR="00D704D2" w:rsidRPr="002C608F">
        <w:rPr>
          <w:rFonts w:ascii="华文楷体" w:eastAsia="华文楷体" w:hAnsi="华文楷体" w:hint="eastAsia"/>
          <w:sz w:val="28"/>
          <w:szCs w:val="28"/>
        </w:rPr>
        <w:t>进入会议室，开考前</w:t>
      </w:r>
      <w:r w:rsidR="00D704D2" w:rsidRPr="002C608F">
        <w:rPr>
          <w:rFonts w:ascii="华文楷体" w:eastAsia="华文楷体" w:hAnsi="华文楷体"/>
          <w:sz w:val="28"/>
          <w:szCs w:val="28"/>
        </w:rPr>
        <w:t>5分钟发布考试题目，</w:t>
      </w:r>
      <w:r w:rsidR="00D704D2" w:rsidRPr="002C608F">
        <w:rPr>
          <w:rFonts w:ascii="华文楷体" w:eastAsia="华文楷体" w:hAnsi="华文楷体" w:hint="eastAsia"/>
          <w:sz w:val="28"/>
          <w:szCs w:val="28"/>
        </w:rPr>
        <w:t>考生自行准备好</w:t>
      </w:r>
      <w:r w:rsidR="00D704D2" w:rsidRPr="002C608F">
        <w:rPr>
          <w:rFonts w:ascii="华文楷体" w:eastAsia="华文楷体" w:hAnsi="华文楷体"/>
          <w:sz w:val="28"/>
          <w:szCs w:val="28"/>
        </w:rPr>
        <w:t>A4</w:t>
      </w:r>
      <w:r w:rsidR="00D704D2" w:rsidRPr="002C608F">
        <w:rPr>
          <w:rFonts w:ascii="华文楷体" w:eastAsia="华文楷体" w:hAnsi="华文楷体" w:hint="eastAsia"/>
          <w:sz w:val="28"/>
          <w:szCs w:val="28"/>
        </w:rPr>
        <w:t>空白纸作答，每门科目考试结束</w:t>
      </w:r>
      <w:r w:rsidR="00FB7C28">
        <w:rPr>
          <w:rFonts w:ascii="华文楷体" w:eastAsia="华文楷体" w:hAnsi="华文楷体" w:hint="eastAsia"/>
          <w:sz w:val="28"/>
          <w:szCs w:val="28"/>
        </w:rPr>
        <w:t>后5分钟内</w:t>
      </w:r>
      <w:r w:rsidR="00D704D2" w:rsidRPr="002C608F">
        <w:rPr>
          <w:rFonts w:ascii="华文楷体" w:eastAsia="华文楷体" w:hAnsi="华文楷体" w:hint="eastAsia"/>
          <w:sz w:val="28"/>
          <w:szCs w:val="28"/>
        </w:rPr>
        <w:t>把签名后的试卷当场拍照后发到</w:t>
      </w:r>
      <w:r w:rsidR="00FB7C28">
        <w:rPr>
          <w:rFonts w:ascii="华文楷体" w:eastAsia="华文楷体" w:hAnsi="华文楷体" w:hint="eastAsia"/>
          <w:sz w:val="28"/>
          <w:szCs w:val="28"/>
        </w:rPr>
        <w:t>spxyky@scau.edu.cn</w:t>
      </w:r>
      <w:r w:rsidR="00D704D2" w:rsidRPr="002C608F">
        <w:rPr>
          <w:rFonts w:ascii="华文楷体" w:eastAsia="华文楷体" w:hAnsi="华文楷体" w:hint="eastAsia"/>
          <w:sz w:val="28"/>
          <w:szCs w:val="28"/>
        </w:rPr>
        <w:t>，发送后考试结束。考试时间每科目</w:t>
      </w:r>
      <w:r w:rsidR="00D704D2" w:rsidRPr="002C608F">
        <w:rPr>
          <w:rFonts w:ascii="华文楷体" w:eastAsia="华文楷体" w:hAnsi="华文楷体"/>
          <w:sz w:val="28"/>
          <w:szCs w:val="28"/>
        </w:rPr>
        <w:t>40</w:t>
      </w:r>
      <w:r w:rsidR="00D704D2" w:rsidRPr="002C608F">
        <w:rPr>
          <w:rFonts w:ascii="华文楷体" w:eastAsia="华文楷体" w:hAnsi="华文楷体" w:hint="eastAsia"/>
          <w:sz w:val="28"/>
          <w:szCs w:val="28"/>
        </w:rPr>
        <w:t>分钟，满分</w:t>
      </w:r>
      <w:r w:rsidR="00D704D2" w:rsidRPr="002C608F">
        <w:rPr>
          <w:rFonts w:ascii="华文楷体" w:eastAsia="华文楷体" w:hAnsi="华文楷体"/>
          <w:sz w:val="28"/>
          <w:szCs w:val="28"/>
        </w:rPr>
        <w:t>100分，60分为合格。加试成绩可不计入复试成绩，但不及格者不予录取</w:t>
      </w:r>
      <w:r w:rsidR="00D704D2" w:rsidRPr="002C608F">
        <w:rPr>
          <w:rFonts w:ascii="华文楷体" w:eastAsia="华文楷体" w:hAnsi="华文楷体" w:hint="eastAsia"/>
          <w:sz w:val="28"/>
          <w:szCs w:val="28"/>
        </w:rPr>
        <w:t>。</w:t>
      </w:r>
    </w:p>
    <w:tbl>
      <w:tblPr>
        <w:tblStyle w:val="a7"/>
        <w:tblW w:w="0" w:type="auto"/>
        <w:tblInd w:w="218" w:type="dxa"/>
        <w:tblLook w:val="04A0"/>
      </w:tblPr>
      <w:tblGrid>
        <w:gridCol w:w="2783"/>
        <w:gridCol w:w="5122"/>
      </w:tblGrid>
      <w:tr w:rsidR="00336DD6" w:rsidRPr="002C608F" w:rsidTr="00060188">
        <w:tc>
          <w:tcPr>
            <w:tcW w:w="2783" w:type="dxa"/>
          </w:tcPr>
          <w:p w:rsidR="00336DD6" w:rsidRPr="002C608F" w:rsidRDefault="00D704D2" w:rsidP="00E771DF">
            <w:pPr>
              <w:adjustRightInd w:val="0"/>
              <w:snapToGrid w:val="0"/>
              <w:spacing w:line="276" w:lineRule="auto"/>
              <w:jc w:val="center"/>
              <w:rPr>
                <w:rFonts w:ascii="华文楷体" w:eastAsia="华文楷体" w:hAnsi="华文楷体"/>
                <w:sz w:val="28"/>
                <w:szCs w:val="28"/>
              </w:rPr>
            </w:pPr>
            <w:r w:rsidRPr="002C608F">
              <w:rPr>
                <w:rFonts w:ascii="华文楷体" w:eastAsia="华文楷体" w:hAnsi="华文楷体" w:hint="eastAsia"/>
                <w:sz w:val="28"/>
                <w:szCs w:val="28"/>
              </w:rPr>
              <w:t>加试科目名称</w:t>
            </w:r>
          </w:p>
        </w:tc>
        <w:tc>
          <w:tcPr>
            <w:tcW w:w="5122" w:type="dxa"/>
          </w:tcPr>
          <w:p w:rsidR="00336DD6" w:rsidRPr="002C608F" w:rsidRDefault="00D704D2" w:rsidP="00E771DF">
            <w:pPr>
              <w:adjustRightInd w:val="0"/>
              <w:snapToGrid w:val="0"/>
              <w:spacing w:line="276" w:lineRule="auto"/>
              <w:jc w:val="center"/>
              <w:rPr>
                <w:rFonts w:ascii="华文楷体" w:eastAsia="华文楷体" w:hAnsi="华文楷体"/>
                <w:sz w:val="28"/>
                <w:szCs w:val="28"/>
              </w:rPr>
            </w:pPr>
            <w:r w:rsidRPr="002C608F">
              <w:rPr>
                <w:rFonts w:ascii="华文楷体" w:eastAsia="华文楷体" w:hAnsi="华文楷体" w:hint="eastAsia"/>
                <w:sz w:val="28"/>
                <w:szCs w:val="28"/>
              </w:rPr>
              <w:t>考试时间</w:t>
            </w:r>
          </w:p>
        </w:tc>
      </w:tr>
      <w:tr w:rsidR="00336DD6" w:rsidRPr="002C608F" w:rsidTr="00060188">
        <w:tc>
          <w:tcPr>
            <w:tcW w:w="2783" w:type="dxa"/>
          </w:tcPr>
          <w:p w:rsidR="00336DD6" w:rsidRPr="00C236D8" w:rsidRDefault="00D704D2" w:rsidP="00E771DF">
            <w:pPr>
              <w:adjustRightInd w:val="0"/>
              <w:snapToGrid w:val="0"/>
              <w:spacing w:line="276" w:lineRule="auto"/>
              <w:jc w:val="center"/>
              <w:rPr>
                <w:rFonts w:ascii="华文楷体" w:eastAsia="华文楷体" w:hAnsi="华文楷体"/>
                <w:sz w:val="24"/>
                <w:szCs w:val="24"/>
              </w:rPr>
            </w:pPr>
            <w:r w:rsidRPr="00C236D8">
              <w:rPr>
                <w:rFonts w:ascii="华文楷体" w:eastAsia="华文楷体" w:hAnsi="华文楷体" w:hint="eastAsia"/>
                <w:sz w:val="24"/>
                <w:szCs w:val="24"/>
              </w:rPr>
              <w:t>食品工程导论</w:t>
            </w:r>
          </w:p>
        </w:tc>
        <w:tc>
          <w:tcPr>
            <w:tcW w:w="5122" w:type="dxa"/>
          </w:tcPr>
          <w:p w:rsidR="00336DD6" w:rsidRPr="00C236D8" w:rsidRDefault="00D704D2" w:rsidP="00E771DF">
            <w:pPr>
              <w:adjustRightInd w:val="0"/>
              <w:snapToGrid w:val="0"/>
              <w:spacing w:line="276" w:lineRule="auto"/>
              <w:jc w:val="center"/>
              <w:rPr>
                <w:rFonts w:ascii="华文楷体" w:eastAsia="华文楷体" w:hAnsi="华文楷体"/>
                <w:sz w:val="24"/>
                <w:szCs w:val="24"/>
              </w:rPr>
            </w:pPr>
            <w:r w:rsidRPr="00C236D8">
              <w:rPr>
                <w:rFonts w:ascii="华文楷体" w:eastAsia="华文楷体" w:hAnsi="华文楷体" w:hint="eastAsia"/>
                <w:sz w:val="24"/>
                <w:szCs w:val="24"/>
              </w:rPr>
              <w:t>上午</w:t>
            </w:r>
            <w:r w:rsidRPr="00C236D8">
              <w:rPr>
                <w:rFonts w:ascii="华文楷体" w:eastAsia="华文楷体" w:hAnsi="华文楷体"/>
                <w:sz w:val="24"/>
                <w:szCs w:val="24"/>
              </w:rPr>
              <w:t>9:00-9:40</w:t>
            </w:r>
          </w:p>
        </w:tc>
      </w:tr>
      <w:tr w:rsidR="00336DD6" w:rsidRPr="002C608F" w:rsidTr="00060188">
        <w:tc>
          <w:tcPr>
            <w:tcW w:w="2783" w:type="dxa"/>
          </w:tcPr>
          <w:p w:rsidR="00336DD6" w:rsidRPr="00C236D8" w:rsidRDefault="00D704D2" w:rsidP="00E771DF">
            <w:pPr>
              <w:adjustRightInd w:val="0"/>
              <w:snapToGrid w:val="0"/>
              <w:spacing w:line="276" w:lineRule="auto"/>
              <w:jc w:val="center"/>
              <w:rPr>
                <w:rFonts w:ascii="华文楷体" w:eastAsia="华文楷体" w:hAnsi="华文楷体"/>
                <w:sz w:val="24"/>
                <w:szCs w:val="24"/>
              </w:rPr>
            </w:pPr>
            <w:r w:rsidRPr="00C236D8">
              <w:rPr>
                <w:rFonts w:ascii="华文楷体" w:eastAsia="华文楷体" w:hAnsi="华文楷体" w:hint="eastAsia"/>
                <w:sz w:val="24"/>
                <w:szCs w:val="24"/>
              </w:rPr>
              <w:t>食品安全导论</w:t>
            </w:r>
          </w:p>
        </w:tc>
        <w:tc>
          <w:tcPr>
            <w:tcW w:w="5122" w:type="dxa"/>
          </w:tcPr>
          <w:p w:rsidR="00336DD6" w:rsidRPr="00C236D8" w:rsidRDefault="00D704D2" w:rsidP="00E771DF">
            <w:pPr>
              <w:adjustRightInd w:val="0"/>
              <w:snapToGrid w:val="0"/>
              <w:spacing w:line="276" w:lineRule="auto"/>
              <w:jc w:val="center"/>
              <w:rPr>
                <w:rFonts w:ascii="华文楷体" w:eastAsia="华文楷体" w:hAnsi="华文楷体"/>
                <w:sz w:val="24"/>
                <w:szCs w:val="24"/>
              </w:rPr>
            </w:pPr>
            <w:r w:rsidRPr="00C236D8">
              <w:rPr>
                <w:rFonts w:ascii="华文楷体" w:eastAsia="华文楷体" w:hAnsi="华文楷体" w:hint="eastAsia"/>
                <w:sz w:val="24"/>
                <w:szCs w:val="24"/>
              </w:rPr>
              <w:t>上午</w:t>
            </w:r>
            <w:r w:rsidRPr="00C236D8">
              <w:rPr>
                <w:rFonts w:ascii="华文楷体" w:eastAsia="华文楷体" w:hAnsi="华文楷体"/>
                <w:sz w:val="24"/>
                <w:szCs w:val="24"/>
              </w:rPr>
              <w:t>10:00-10:40</w:t>
            </w:r>
          </w:p>
        </w:tc>
      </w:tr>
    </w:tbl>
    <w:p w:rsidR="001F0D17" w:rsidRPr="002C608F" w:rsidRDefault="00D704D2">
      <w:pPr>
        <w:adjustRightInd w:val="0"/>
        <w:snapToGrid w:val="0"/>
        <w:rPr>
          <w:rFonts w:ascii="华文楷体" w:eastAsia="华文楷体" w:hAnsi="华文楷体"/>
          <w:b/>
          <w:sz w:val="30"/>
          <w:szCs w:val="30"/>
        </w:rPr>
      </w:pPr>
      <w:r w:rsidRPr="002C608F">
        <w:rPr>
          <w:rFonts w:ascii="华文楷体" w:eastAsia="华文楷体" w:hAnsi="华文楷体"/>
          <w:sz w:val="28"/>
          <w:szCs w:val="28"/>
        </w:rPr>
        <w:t xml:space="preserve">    </w:t>
      </w:r>
      <w:r w:rsidRPr="002C608F">
        <w:rPr>
          <w:rFonts w:ascii="华文楷体" w:eastAsia="华文楷体" w:hAnsi="华文楷体"/>
          <w:b/>
          <w:sz w:val="30"/>
          <w:szCs w:val="30"/>
        </w:rPr>
        <w:t xml:space="preserve"> （四）复试基本流程安排</w:t>
      </w:r>
    </w:p>
    <w:p w:rsidR="0013378C" w:rsidRPr="002C608F" w:rsidRDefault="00D704D2">
      <w:pPr>
        <w:adjustRightInd w:val="0"/>
        <w:snapToGrid w:val="0"/>
        <w:rPr>
          <w:rFonts w:ascii="华文楷体" w:eastAsia="华文楷体" w:hAnsi="华文楷体"/>
          <w:b/>
          <w:sz w:val="28"/>
          <w:szCs w:val="28"/>
        </w:rPr>
      </w:pPr>
      <w:r w:rsidRPr="002C608F">
        <w:rPr>
          <w:rFonts w:ascii="华文楷体" w:eastAsia="华文楷体" w:hAnsi="华文楷体"/>
          <w:sz w:val="28"/>
          <w:szCs w:val="28"/>
        </w:rPr>
        <w:t xml:space="preserve"> </w:t>
      </w:r>
      <w:r w:rsidRPr="002C608F">
        <w:rPr>
          <w:rFonts w:ascii="华文楷体" w:eastAsia="华文楷体" w:hAnsi="华文楷体"/>
          <w:b/>
          <w:sz w:val="28"/>
          <w:szCs w:val="28"/>
        </w:rPr>
        <w:t xml:space="preserve">   1、</w:t>
      </w:r>
      <w:r w:rsidRPr="002C608F">
        <w:rPr>
          <w:rFonts w:ascii="华文楷体" w:eastAsia="华文楷体" w:hAnsi="华文楷体" w:hint="eastAsia"/>
          <w:b/>
          <w:sz w:val="28"/>
          <w:szCs w:val="28"/>
        </w:rPr>
        <w:t>下载复试通知书</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所有复试考生请</w:t>
      </w:r>
      <w:r w:rsidRPr="002C608F">
        <w:rPr>
          <w:rFonts w:ascii="华文楷体" w:eastAsia="华文楷体" w:hAnsi="华文楷体" w:hint="eastAsia"/>
          <w:sz w:val="28"/>
          <w:szCs w:val="28"/>
        </w:rPr>
        <w:t>根据学校通知要求</w:t>
      </w:r>
      <w:r w:rsidRPr="002C608F">
        <w:rPr>
          <w:rFonts w:ascii="华文楷体" w:eastAsia="华文楷体" w:hAnsi="华文楷体"/>
          <w:sz w:val="28"/>
          <w:szCs w:val="28"/>
        </w:rPr>
        <w:t>下载复试通知书。</w:t>
      </w:r>
    </w:p>
    <w:p w:rsidR="00945B18" w:rsidRPr="002C608F" w:rsidRDefault="00D704D2">
      <w:pPr>
        <w:adjustRightInd w:val="0"/>
        <w:snapToGrid w:val="0"/>
        <w:spacing w:line="276" w:lineRule="auto"/>
        <w:rPr>
          <w:rFonts w:ascii="华文楷体" w:eastAsia="华文楷体" w:hAnsi="华文楷体"/>
          <w:b/>
          <w:sz w:val="28"/>
          <w:szCs w:val="28"/>
        </w:rPr>
      </w:pPr>
      <w:r w:rsidRPr="002C608F">
        <w:rPr>
          <w:rFonts w:ascii="华文楷体" w:eastAsia="华文楷体" w:hAnsi="华文楷体"/>
          <w:sz w:val="28"/>
          <w:szCs w:val="28"/>
        </w:rPr>
        <w:t xml:space="preserve">   </w:t>
      </w:r>
      <w:r w:rsidRPr="002C608F">
        <w:rPr>
          <w:rFonts w:ascii="华文楷体" w:eastAsia="华文楷体" w:hAnsi="华文楷体"/>
          <w:b/>
          <w:sz w:val="28"/>
          <w:szCs w:val="28"/>
        </w:rPr>
        <w:t xml:space="preserve"> 2、</w:t>
      </w:r>
      <w:r w:rsidRPr="002C608F">
        <w:rPr>
          <w:rFonts w:ascii="华文楷体" w:eastAsia="华文楷体" w:hAnsi="华文楷体" w:hint="eastAsia"/>
          <w:b/>
          <w:sz w:val="28"/>
          <w:szCs w:val="28"/>
        </w:rPr>
        <w:t>提交资格审查</w:t>
      </w:r>
      <w:r w:rsidRPr="002C608F">
        <w:rPr>
          <w:rFonts w:ascii="华文楷体" w:eastAsia="华文楷体" w:hAnsi="华文楷体"/>
          <w:b/>
          <w:sz w:val="28"/>
          <w:szCs w:val="28"/>
        </w:rPr>
        <w:t>材料</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考生须按要求</w:t>
      </w:r>
      <w:r w:rsidRPr="002C608F">
        <w:rPr>
          <w:rFonts w:ascii="华文楷体" w:eastAsia="华文楷体" w:hAnsi="华文楷体" w:hint="eastAsia"/>
          <w:sz w:val="28"/>
          <w:szCs w:val="28"/>
        </w:rPr>
        <w:t>于</w:t>
      </w:r>
      <w:r w:rsidRPr="002C608F">
        <w:rPr>
          <w:rFonts w:ascii="华文楷体" w:eastAsia="华文楷体" w:hAnsi="华文楷体"/>
          <w:sz w:val="28"/>
          <w:szCs w:val="28"/>
        </w:rPr>
        <w:t>5月12日</w:t>
      </w:r>
      <w:r w:rsidR="00115853" w:rsidRPr="002C608F">
        <w:rPr>
          <w:rFonts w:ascii="华文楷体" w:eastAsia="华文楷体" w:hAnsi="华文楷体" w:hint="eastAsia"/>
          <w:sz w:val="28"/>
          <w:szCs w:val="28"/>
        </w:rPr>
        <w:t>开始</w:t>
      </w:r>
      <w:r w:rsidRPr="002C608F">
        <w:rPr>
          <w:rFonts w:ascii="华文楷体" w:eastAsia="华文楷体" w:hAnsi="华文楷体"/>
          <w:sz w:val="28"/>
          <w:szCs w:val="28"/>
        </w:rPr>
        <w:t>在学信网“招生远程面试系统”上传复试材料，学院对考生提交的复试材料进行审核，审核不通过的考生须重新上传符合要求的材料。</w:t>
      </w:r>
    </w:p>
    <w:p w:rsidR="00115853" w:rsidRPr="002C608F" w:rsidRDefault="00115853" w:rsidP="00115853">
      <w:pPr>
        <w:spacing w:line="560" w:lineRule="exact"/>
        <w:ind w:firstLineChars="200" w:firstLine="560"/>
        <w:rPr>
          <w:rFonts w:ascii="华文楷体" w:eastAsia="华文楷体" w:hAnsi="华文楷体"/>
          <w:sz w:val="28"/>
          <w:szCs w:val="28"/>
        </w:rPr>
      </w:pPr>
      <w:r w:rsidRPr="002C608F">
        <w:rPr>
          <w:rFonts w:ascii="华文楷体" w:eastAsia="华文楷体" w:hAnsi="华文楷体" w:hint="eastAsia"/>
          <w:sz w:val="28"/>
          <w:szCs w:val="28"/>
        </w:rPr>
        <w:t>提交材料（电子版）清单：</w:t>
      </w:r>
    </w:p>
    <w:p w:rsidR="00115853" w:rsidRPr="002C608F" w:rsidRDefault="00115853" w:rsidP="00115853">
      <w:pPr>
        <w:spacing w:line="560" w:lineRule="exact"/>
        <w:ind w:firstLineChars="200" w:firstLine="560"/>
        <w:rPr>
          <w:rFonts w:ascii="华文楷体" w:eastAsia="华文楷体" w:hAnsi="华文楷体"/>
          <w:sz w:val="28"/>
          <w:szCs w:val="28"/>
        </w:rPr>
      </w:pPr>
      <w:r w:rsidRPr="002C608F">
        <w:rPr>
          <w:rFonts w:ascii="华文楷体" w:eastAsia="华文楷体" w:hAnsi="华文楷体" w:hint="eastAsia"/>
          <w:sz w:val="28"/>
          <w:szCs w:val="28"/>
        </w:rPr>
        <w:t>①身份证（军人提供军官证）（过期证件无效）。</w:t>
      </w:r>
    </w:p>
    <w:p w:rsidR="00115853" w:rsidRPr="002C608F" w:rsidRDefault="00115853" w:rsidP="00115853">
      <w:pPr>
        <w:spacing w:line="560" w:lineRule="exact"/>
        <w:ind w:firstLineChars="200" w:firstLine="560"/>
        <w:rPr>
          <w:rFonts w:ascii="华文楷体" w:eastAsia="华文楷体" w:hAnsi="华文楷体"/>
          <w:sz w:val="28"/>
          <w:szCs w:val="28"/>
        </w:rPr>
      </w:pPr>
      <w:r w:rsidRPr="002C608F">
        <w:rPr>
          <w:rFonts w:ascii="华文楷体" w:eastAsia="华文楷体" w:hAnsi="华文楷体" w:hint="eastAsia"/>
          <w:sz w:val="28"/>
          <w:szCs w:val="28"/>
        </w:rPr>
        <w:t>②学籍学历材料：往届毕业生提供毕业证书和学位证书（或教育部学历认证报告），应届本科毕业生提供本人学生证（或教育部学籍在线认证报告）。</w:t>
      </w:r>
    </w:p>
    <w:p w:rsidR="00115853" w:rsidRPr="002C608F" w:rsidRDefault="00115853" w:rsidP="00115853">
      <w:pPr>
        <w:spacing w:line="560" w:lineRule="exact"/>
        <w:ind w:firstLineChars="200" w:firstLine="560"/>
        <w:rPr>
          <w:rFonts w:ascii="华文楷体" w:eastAsia="华文楷体" w:hAnsi="华文楷体"/>
          <w:sz w:val="28"/>
          <w:szCs w:val="28"/>
        </w:rPr>
      </w:pPr>
      <w:r w:rsidRPr="002C608F">
        <w:rPr>
          <w:rFonts w:ascii="华文楷体" w:eastAsia="华文楷体" w:hAnsi="华文楷体" w:hint="eastAsia"/>
          <w:sz w:val="28"/>
          <w:szCs w:val="28"/>
        </w:rPr>
        <w:t>③本科期间成绩单（应提交加盖公章的原件，往届生如提交复印件则须由档案管理部门盖章）。</w:t>
      </w:r>
    </w:p>
    <w:p w:rsidR="00115853" w:rsidRPr="002C608F" w:rsidRDefault="00115853" w:rsidP="00115853">
      <w:pPr>
        <w:spacing w:line="560" w:lineRule="exact"/>
        <w:ind w:firstLineChars="200" w:firstLine="560"/>
        <w:rPr>
          <w:rFonts w:ascii="华文楷体" w:eastAsia="华文楷体" w:hAnsi="华文楷体"/>
          <w:sz w:val="28"/>
          <w:szCs w:val="28"/>
        </w:rPr>
      </w:pPr>
      <w:r w:rsidRPr="002C608F">
        <w:rPr>
          <w:rFonts w:ascii="华文楷体" w:eastAsia="华文楷体" w:hAnsi="华文楷体" w:hint="eastAsia"/>
          <w:sz w:val="28"/>
          <w:szCs w:val="28"/>
        </w:rPr>
        <w:lastRenderedPageBreak/>
        <w:t>④初试准考证、复试通知书。</w:t>
      </w:r>
    </w:p>
    <w:p w:rsidR="00115853" w:rsidRPr="002C608F" w:rsidRDefault="00115853" w:rsidP="00115853">
      <w:pPr>
        <w:spacing w:line="560" w:lineRule="exact"/>
        <w:ind w:firstLineChars="200" w:firstLine="560"/>
        <w:rPr>
          <w:rFonts w:ascii="华文楷体" w:eastAsia="华文楷体" w:hAnsi="华文楷体"/>
          <w:sz w:val="28"/>
          <w:szCs w:val="28"/>
        </w:rPr>
      </w:pPr>
      <w:r w:rsidRPr="002C608F">
        <w:rPr>
          <w:rFonts w:ascii="华文楷体" w:eastAsia="华文楷体" w:hAnsi="华文楷体" w:hint="eastAsia"/>
          <w:sz w:val="28"/>
          <w:szCs w:val="28"/>
        </w:rPr>
        <w:t>⑤同等学力考生：获得国家承认的大专毕业学历后工作两年或两年以上的考生，本科结业考生，成人应届本科毕业生均视为同等学力考生，除①②③④外，还须提供大学本科教务部门出具的成绩证明或出具本科自学考试成绩通知单（证明已进修拟报考硕士专业本科八门以上主干课程）。</w:t>
      </w:r>
    </w:p>
    <w:p w:rsidR="00115853" w:rsidRPr="002C608F" w:rsidRDefault="00115853" w:rsidP="00115853">
      <w:pPr>
        <w:spacing w:line="560" w:lineRule="exact"/>
        <w:ind w:firstLineChars="200" w:firstLine="560"/>
        <w:rPr>
          <w:rFonts w:ascii="华文楷体" w:eastAsia="华文楷体" w:hAnsi="华文楷体"/>
          <w:sz w:val="28"/>
          <w:szCs w:val="28"/>
        </w:rPr>
      </w:pPr>
      <w:r w:rsidRPr="002C608F">
        <w:rPr>
          <w:rFonts w:ascii="华文楷体" w:eastAsia="华文楷体" w:hAnsi="华文楷体" w:hint="eastAsia"/>
          <w:sz w:val="28"/>
          <w:szCs w:val="28"/>
        </w:rPr>
        <w:t>⑥退役大学生士兵专项计划考生：除①②③④外，还须提供入伍批准书、退役证件。资格审核不合格者，不得参加复试。</w:t>
      </w:r>
    </w:p>
    <w:p w:rsidR="00115853" w:rsidRPr="002C608F" w:rsidRDefault="000F20F1" w:rsidP="00115853">
      <w:pPr>
        <w:spacing w:line="560" w:lineRule="exact"/>
        <w:ind w:firstLineChars="200" w:firstLine="560"/>
        <w:rPr>
          <w:rFonts w:ascii="华文楷体" w:eastAsia="华文楷体" w:hAnsi="华文楷体"/>
          <w:sz w:val="28"/>
          <w:szCs w:val="28"/>
        </w:rPr>
      </w:pPr>
      <w:r w:rsidRPr="002C608F">
        <w:rPr>
          <w:rFonts w:ascii="华文楷体" w:eastAsia="华文楷体" w:hAnsi="华文楷体"/>
          <w:sz w:val="28"/>
          <w:szCs w:val="28"/>
        </w:rPr>
        <w:fldChar w:fldCharType="begin"/>
      </w:r>
      <w:r w:rsidR="00115853" w:rsidRPr="002C608F">
        <w:rPr>
          <w:rFonts w:ascii="华文楷体" w:eastAsia="华文楷体" w:hAnsi="华文楷体"/>
          <w:sz w:val="28"/>
          <w:szCs w:val="28"/>
        </w:rPr>
        <w:instrText xml:space="preserve"> </w:instrText>
      </w:r>
      <w:r w:rsidR="00115853" w:rsidRPr="002C608F">
        <w:rPr>
          <w:rFonts w:ascii="华文楷体" w:eastAsia="华文楷体" w:hAnsi="华文楷体" w:hint="eastAsia"/>
          <w:sz w:val="28"/>
          <w:szCs w:val="28"/>
        </w:rPr>
        <w:instrText>= 7 \* GB3</w:instrText>
      </w:r>
      <w:r w:rsidR="00115853" w:rsidRPr="002C608F">
        <w:rPr>
          <w:rFonts w:ascii="华文楷体" w:eastAsia="华文楷体" w:hAnsi="华文楷体"/>
          <w:sz w:val="28"/>
          <w:szCs w:val="28"/>
        </w:rPr>
        <w:instrText xml:space="preserve"> </w:instrText>
      </w:r>
      <w:r w:rsidRPr="002C608F">
        <w:rPr>
          <w:rFonts w:ascii="华文楷体" w:eastAsia="华文楷体" w:hAnsi="华文楷体"/>
          <w:sz w:val="28"/>
          <w:szCs w:val="28"/>
        </w:rPr>
        <w:fldChar w:fldCharType="separate"/>
      </w:r>
      <w:r w:rsidR="00115853" w:rsidRPr="002C608F">
        <w:rPr>
          <w:rFonts w:ascii="华文楷体" w:eastAsia="华文楷体" w:hAnsi="华文楷体" w:hint="eastAsia"/>
          <w:sz w:val="28"/>
          <w:szCs w:val="28"/>
        </w:rPr>
        <w:t>⑦</w:t>
      </w:r>
      <w:r w:rsidRPr="002C608F">
        <w:rPr>
          <w:rFonts w:ascii="华文楷体" w:eastAsia="华文楷体" w:hAnsi="华文楷体"/>
          <w:sz w:val="28"/>
          <w:szCs w:val="28"/>
        </w:rPr>
        <w:fldChar w:fldCharType="end"/>
      </w:r>
      <w:r w:rsidR="00115853" w:rsidRPr="002C608F">
        <w:rPr>
          <w:rFonts w:ascii="华文楷体" w:eastAsia="华文楷体" w:hAnsi="华文楷体" w:hint="eastAsia"/>
          <w:sz w:val="28"/>
          <w:szCs w:val="28"/>
        </w:rPr>
        <w:t>单独考试考生：除①②③④外，还须提供单位同意报考证明和两名具有高级专业技术职称的专家的推荐信。</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资格审查不合格者，不得参加复试。</w:t>
      </w:r>
    </w:p>
    <w:p w:rsidR="00945B18" w:rsidRPr="002C608F" w:rsidRDefault="00D704D2">
      <w:pPr>
        <w:adjustRightInd w:val="0"/>
        <w:snapToGrid w:val="0"/>
        <w:spacing w:line="276" w:lineRule="auto"/>
        <w:rPr>
          <w:rFonts w:ascii="华文楷体" w:eastAsia="华文楷体" w:hAnsi="华文楷体"/>
          <w:b/>
          <w:sz w:val="28"/>
          <w:szCs w:val="28"/>
        </w:rPr>
      </w:pPr>
      <w:r w:rsidRPr="002C608F">
        <w:rPr>
          <w:rFonts w:ascii="华文楷体" w:eastAsia="华文楷体" w:hAnsi="华文楷体"/>
          <w:sz w:val="28"/>
          <w:szCs w:val="28"/>
        </w:rPr>
        <w:t xml:space="preserve">   </w:t>
      </w:r>
      <w:r w:rsidRPr="002C608F">
        <w:rPr>
          <w:rFonts w:ascii="华文楷体" w:eastAsia="华文楷体" w:hAnsi="华文楷体"/>
          <w:b/>
          <w:sz w:val="28"/>
          <w:szCs w:val="28"/>
        </w:rPr>
        <w:t xml:space="preserve"> 3、模拟复试</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审核通过后，我院将在5月</w:t>
      </w:r>
      <w:r w:rsidR="0093235A" w:rsidRPr="002C608F">
        <w:rPr>
          <w:rFonts w:ascii="华文楷体" w:eastAsia="华文楷体" w:hAnsi="华文楷体"/>
          <w:sz w:val="28"/>
          <w:szCs w:val="28"/>
        </w:rPr>
        <w:t>1</w:t>
      </w:r>
      <w:r w:rsidR="0093235A" w:rsidRPr="002C608F">
        <w:rPr>
          <w:rFonts w:ascii="华文楷体" w:eastAsia="华文楷体" w:hAnsi="华文楷体" w:hint="eastAsia"/>
          <w:sz w:val="28"/>
          <w:szCs w:val="28"/>
        </w:rPr>
        <w:t>2-</w:t>
      </w:r>
      <w:r w:rsidR="0093235A" w:rsidRPr="002C608F">
        <w:rPr>
          <w:rFonts w:ascii="华文楷体" w:eastAsia="华文楷体" w:hAnsi="华文楷体"/>
          <w:sz w:val="28"/>
          <w:szCs w:val="28"/>
        </w:rPr>
        <w:t>1</w:t>
      </w:r>
      <w:r w:rsidR="0093235A" w:rsidRPr="002C608F">
        <w:rPr>
          <w:rFonts w:ascii="华文楷体" w:eastAsia="华文楷体" w:hAnsi="华文楷体" w:hint="eastAsia"/>
          <w:sz w:val="28"/>
          <w:szCs w:val="28"/>
        </w:rPr>
        <w:t>4</w:t>
      </w:r>
      <w:r w:rsidRPr="002C608F">
        <w:rPr>
          <w:rFonts w:ascii="华文楷体" w:eastAsia="华文楷体" w:hAnsi="华文楷体" w:hint="eastAsia"/>
          <w:sz w:val="28"/>
          <w:szCs w:val="28"/>
        </w:rPr>
        <w:t>日上午</w:t>
      </w:r>
      <w:r w:rsidRPr="002C608F">
        <w:rPr>
          <w:rFonts w:ascii="华文楷体" w:eastAsia="华文楷体" w:hAnsi="华文楷体"/>
          <w:sz w:val="28"/>
          <w:szCs w:val="28"/>
        </w:rPr>
        <w:t>9点安排模拟复试，请考生</w:t>
      </w:r>
      <w:r w:rsidRPr="002C608F">
        <w:rPr>
          <w:rFonts w:ascii="华文楷体" w:eastAsia="华文楷体" w:hAnsi="华文楷体" w:hint="eastAsia"/>
          <w:sz w:val="28"/>
          <w:szCs w:val="28"/>
        </w:rPr>
        <w:t>提前做好准备按时参加并保持通讯畅通。</w:t>
      </w:r>
    </w:p>
    <w:p w:rsidR="00945B18" w:rsidRPr="002C608F" w:rsidRDefault="00D704D2">
      <w:pPr>
        <w:adjustRightInd w:val="0"/>
        <w:snapToGrid w:val="0"/>
        <w:spacing w:line="276" w:lineRule="auto"/>
        <w:rPr>
          <w:rFonts w:ascii="华文楷体" w:eastAsia="华文楷体" w:hAnsi="华文楷体"/>
          <w:b/>
          <w:sz w:val="28"/>
          <w:szCs w:val="28"/>
        </w:rPr>
      </w:pPr>
      <w:r w:rsidRPr="002C608F">
        <w:rPr>
          <w:rFonts w:ascii="华文楷体" w:eastAsia="华文楷体" w:hAnsi="华文楷体"/>
          <w:sz w:val="28"/>
          <w:szCs w:val="28"/>
        </w:rPr>
        <w:t xml:space="preserve">    </w:t>
      </w:r>
      <w:r w:rsidRPr="002C608F">
        <w:rPr>
          <w:rFonts w:ascii="华文楷体" w:eastAsia="华文楷体" w:hAnsi="华文楷体"/>
          <w:b/>
          <w:sz w:val="28"/>
          <w:szCs w:val="28"/>
        </w:rPr>
        <w:t>4、</w:t>
      </w:r>
      <w:r w:rsidRPr="002C608F">
        <w:rPr>
          <w:rFonts w:ascii="华文楷体" w:eastAsia="华文楷体" w:hAnsi="华文楷体" w:hint="eastAsia"/>
          <w:b/>
          <w:sz w:val="28"/>
          <w:szCs w:val="28"/>
        </w:rPr>
        <w:t>正式复试</w:t>
      </w:r>
    </w:p>
    <w:p w:rsidR="00DF392F" w:rsidRPr="002C608F" w:rsidRDefault="000B4488">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w:t>
      </w:r>
      <w:r w:rsidR="00D704D2" w:rsidRPr="002C608F">
        <w:rPr>
          <w:rFonts w:ascii="华文楷体" w:eastAsia="华文楷体" w:hAnsi="华文楷体"/>
          <w:sz w:val="28"/>
          <w:szCs w:val="28"/>
        </w:rPr>
        <w:t>复试</w:t>
      </w:r>
      <w:r w:rsidR="0093235A" w:rsidRPr="002C608F">
        <w:rPr>
          <w:rFonts w:ascii="华文楷体" w:eastAsia="华文楷体" w:hAnsi="华文楷体" w:hint="eastAsia"/>
          <w:sz w:val="28"/>
          <w:szCs w:val="28"/>
        </w:rPr>
        <w:t>时间为5月16</w:t>
      </w:r>
      <w:r w:rsidR="00060188" w:rsidRPr="002C608F">
        <w:rPr>
          <w:rFonts w:ascii="华文楷体" w:eastAsia="华文楷体" w:hAnsi="华文楷体" w:hint="eastAsia"/>
          <w:sz w:val="28"/>
          <w:szCs w:val="28"/>
        </w:rPr>
        <w:t>-18日上午8：30开始。</w:t>
      </w:r>
    </w:p>
    <w:tbl>
      <w:tblPr>
        <w:tblStyle w:val="a7"/>
        <w:tblW w:w="7763" w:type="dxa"/>
        <w:tblInd w:w="285" w:type="dxa"/>
        <w:tblLayout w:type="fixed"/>
        <w:tblLook w:val="04A0"/>
      </w:tblPr>
      <w:tblGrid>
        <w:gridCol w:w="2235"/>
        <w:gridCol w:w="1701"/>
        <w:gridCol w:w="1842"/>
        <w:gridCol w:w="1985"/>
      </w:tblGrid>
      <w:tr w:rsidR="00945B18" w:rsidRPr="002C608F">
        <w:tc>
          <w:tcPr>
            <w:tcW w:w="2235" w:type="dxa"/>
          </w:tcPr>
          <w:p w:rsidR="0013378C" w:rsidRPr="002C608F" w:rsidRDefault="00D704D2">
            <w:pPr>
              <w:adjustRightInd w:val="0"/>
              <w:snapToGrid w:val="0"/>
              <w:spacing w:line="276" w:lineRule="auto"/>
              <w:jc w:val="center"/>
              <w:rPr>
                <w:rFonts w:ascii="华文楷体" w:eastAsia="华文楷体" w:hAnsi="华文楷体"/>
                <w:b/>
                <w:sz w:val="28"/>
                <w:szCs w:val="28"/>
              </w:rPr>
            </w:pPr>
            <w:r w:rsidRPr="002C608F">
              <w:rPr>
                <w:rFonts w:ascii="华文楷体" w:eastAsia="华文楷体" w:hAnsi="华文楷体" w:hint="eastAsia"/>
                <w:b/>
                <w:sz w:val="28"/>
                <w:szCs w:val="28"/>
              </w:rPr>
              <w:t>复试专业</w:t>
            </w:r>
          </w:p>
        </w:tc>
        <w:tc>
          <w:tcPr>
            <w:tcW w:w="1701" w:type="dxa"/>
          </w:tcPr>
          <w:p w:rsidR="0013378C" w:rsidRPr="002C608F" w:rsidRDefault="00D704D2" w:rsidP="00060188">
            <w:pPr>
              <w:adjustRightInd w:val="0"/>
              <w:snapToGrid w:val="0"/>
              <w:spacing w:line="276" w:lineRule="auto"/>
              <w:jc w:val="center"/>
              <w:rPr>
                <w:rFonts w:ascii="华文楷体" w:eastAsia="华文楷体" w:hAnsi="华文楷体"/>
                <w:b/>
                <w:sz w:val="28"/>
                <w:szCs w:val="28"/>
              </w:rPr>
            </w:pPr>
            <w:r w:rsidRPr="002C608F">
              <w:rPr>
                <w:rFonts w:ascii="华文楷体" w:eastAsia="华文楷体" w:hAnsi="华文楷体" w:hint="eastAsia"/>
                <w:b/>
                <w:sz w:val="28"/>
                <w:szCs w:val="28"/>
              </w:rPr>
              <w:t>复试时间</w:t>
            </w:r>
          </w:p>
        </w:tc>
        <w:tc>
          <w:tcPr>
            <w:tcW w:w="1842" w:type="dxa"/>
          </w:tcPr>
          <w:p w:rsidR="0013378C" w:rsidRPr="002C608F" w:rsidRDefault="00D704D2" w:rsidP="00060188">
            <w:pPr>
              <w:adjustRightInd w:val="0"/>
              <w:snapToGrid w:val="0"/>
              <w:spacing w:line="276" w:lineRule="auto"/>
              <w:jc w:val="center"/>
              <w:rPr>
                <w:rFonts w:ascii="华文楷体" w:eastAsia="华文楷体" w:hAnsi="华文楷体"/>
                <w:b/>
                <w:sz w:val="28"/>
                <w:szCs w:val="28"/>
              </w:rPr>
            </w:pPr>
            <w:r w:rsidRPr="002C608F">
              <w:rPr>
                <w:rFonts w:ascii="华文楷体" w:eastAsia="华文楷体" w:hAnsi="华文楷体" w:hint="eastAsia"/>
                <w:b/>
                <w:sz w:val="28"/>
                <w:szCs w:val="28"/>
              </w:rPr>
              <w:t>复试人数</w:t>
            </w:r>
          </w:p>
        </w:tc>
        <w:tc>
          <w:tcPr>
            <w:tcW w:w="1985" w:type="dxa"/>
          </w:tcPr>
          <w:p w:rsidR="0013378C" w:rsidRPr="002C608F" w:rsidRDefault="00D704D2" w:rsidP="00060188">
            <w:pPr>
              <w:adjustRightInd w:val="0"/>
              <w:snapToGrid w:val="0"/>
              <w:spacing w:line="276" w:lineRule="auto"/>
              <w:jc w:val="center"/>
              <w:rPr>
                <w:rFonts w:ascii="华文楷体" w:eastAsia="华文楷体" w:hAnsi="华文楷体"/>
                <w:b/>
                <w:sz w:val="28"/>
                <w:szCs w:val="28"/>
              </w:rPr>
            </w:pPr>
            <w:r w:rsidRPr="002C608F">
              <w:rPr>
                <w:rFonts w:ascii="华文楷体" w:eastAsia="华文楷体" w:hAnsi="华文楷体" w:hint="eastAsia"/>
                <w:b/>
                <w:sz w:val="28"/>
                <w:szCs w:val="28"/>
              </w:rPr>
              <w:t>复试分组</w:t>
            </w:r>
          </w:p>
        </w:tc>
      </w:tr>
      <w:tr w:rsidR="00E771DF" w:rsidRPr="002C608F">
        <w:tc>
          <w:tcPr>
            <w:tcW w:w="2235" w:type="dxa"/>
          </w:tcPr>
          <w:p w:rsidR="00E771DF" w:rsidRPr="002C608F" w:rsidRDefault="00E771DF" w:rsidP="002370D6">
            <w:pPr>
              <w:adjustRightInd w:val="0"/>
              <w:snapToGrid w:val="0"/>
              <w:spacing w:line="276" w:lineRule="auto"/>
              <w:rPr>
                <w:rFonts w:ascii="华文楷体" w:eastAsia="华文楷体" w:hAnsi="华文楷体"/>
                <w:sz w:val="28"/>
                <w:szCs w:val="28"/>
              </w:rPr>
            </w:pPr>
            <w:r w:rsidRPr="002C608F">
              <w:rPr>
                <w:rFonts w:ascii="华文楷体" w:eastAsia="华文楷体" w:hAnsi="华文楷体" w:hint="eastAsia"/>
                <w:sz w:val="28"/>
                <w:szCs w:val="28"/>
              </w:rPr>
              <w:t>食品科学与工程</w:t>
            </w:r>
          </w:p>
        </w:tc>
        <w:tc>
          <w:tcPr>
            <w:tcW w:w="1701" w:type="dxa"/>
          </w:tcPr>
          <w:p w:rsidR="00E771DF" w:rsidRPr="002C608F" w:rsidRDefault="00FB7C28" w:rsidP="002370D6">
            <w:pPr>
              <w:adjustRightInd w:val="0"/>
              <w:snapToGrid w:val="0"/>
              <w:spacing w:line="276" w:lineRule="auto"/>
              <w:jc w:val="center"/>
              <w:rPr>
                <w:rFonts w:ascii="华文楷体" w:eastAsia="华文楷体" w:hAnsi="华文楷体"/>
                <w:sz w:val="28"/>
                <w:szCs w:val="28"/>
              </w:rPr>
            </w:pPr>
            <w:r>
              <w:rPr>
                <w:rFonts w:ascii="华文楷体" w:eastAsia="华文楷体" w:hAnsi="华文楷体" w:hint="eastAsia"/>
                <w:sz w:val="28"/>
                <w:szCs w:val="28"/>
              </w:rPr>
              <w:t>5月16日</w:t>
            </w:r>
          </w:p>
        </w:tc>
        <w:tc>
          <w:tcPr>
            <w:tcW w:w="1842" w:type="dxa"/>
          </w:tcPr>
          <w:p w:rsidR="00E771DF" w:rsidRPr="002C608F" w:rsidRDefault="00E771DF" w:rsidP="002370D6">
            <w:pPr>
              <w:adjustRightInd w:val="0"/>
              <w:snapToGrid w:val="0"/>
              <w:spacing w:line="276" w:lineRule="auto"/>
              <w:jc w:val="center"/>
              <w:rPr>
                <w:rFonts w:ascii="华文楷体" w:eastAsia="华文楷体" w:hAnsi="华文楷体"/>
                <w:sz w:val="28"/>
                <w:szCs w:val="28"/>
              </w:rPr>
            </w:pPr>
            <w:r w:rsidRPr="002C608F">
              <w:rPr>
                <w:rFonts w:ascii="华文楷体" w:eastAsia="华文楷体" w:hAnsi="华文楷体"/>
                <w:sz w:val="28"/>
                <w:szCs w:val="28"/>
              </w:rPr>
              <w:t>63</w:t>
            </w:r>
          </w:p>
        </w:tc>
        <w:tc>
          <w:tcPr>
            <w:tcW w:w="1985" w:type="dxa"/>
          </w:tcPr>
          <w:p w:rsidR="00E771DF" w:rsidRPr="002C608F" w:rsidRDefault="00E771DF" w:rsidP="002370D6">
            <w:pPr>
              <w:adjustRightInd w:val="0"/>
              <w:snapToGrid w:val="0"/>
              <w:spacing w:line="276" w:lineRule="auto"/>
              <w:jc w:val="center"/>
              <w:rPr>
                <w:rFonts w:ascii="华文楷体" w:eastAsia="华文楷体" w:hAnsi="华文楷体"/>
                <w:sz w:val="28"/>
                <w:szCs w:val="28"/>
              </w:rPr>
            </w:pPr>
            <w:r w:rsidRPr="002C608F">
              <w:rPr>
                <w:rFonts w:ascii="华文楷体" w:eastAsia="华文楷体" w:hAnsi="华文楷体" w:hint="eastAsia"/>
                <w:sz w:val="28"/>
                <w:szCs w:val="28"/>
              </w:rPr>
              <w:t>5</w:t>
            </w:r>
            <w:r w:rsidRPr="002C608F">
              <w:rPr>
                <w:rFonts w:ascii="华文楷体" w:eastAsia="华文楷体" w:hAnsi="华文楷体"/>
                <w:sz w:val="28"/>
                <w:szCs w:val="28"/>
              </w:rPr>
              <w:t>组</w:t>
            </w:r>
          </w:p>
        </w:tc>
      </w:tr>
      <w:tr w:rsidR="00E771DF" w:rsidRPr="002C608F">
        <w:tc>
          <w:tcPr>
            <w:tcW w:w="2235" w:type="dxa"/>
          </w:tcPr>
          <w:p w:rsidR="00E771DF" w:rsidRPr="002C608F" w:rsidRDefault="00E771DF" w:rsidP="002370D6">
            <w:pPr>
              <w:adjustRightInd w:val="0"/>
              <w:snapToGrid w:val="0"/>
              <w:spacing w:line="276" w:lineRule="auto"/>
              <w:rPr>
                <w:rFonts w:ascii="华文楷体" w:eastAsia="华文楷体" w:hAnsi="华文楷体"/>
                <w:sz w:val="28"/>
                <w:szCs w:val="28"/>
              </w:rPr>
            </w:pPr>
            <w:r w:rsidRPr="002C608F">
              <w:rPr>
                <w:rFonts w:ascii="华文楷体" w:eastAsia="华文楷体" w:hAnsi="华文楷体" w:hint="eastAsia"/>
                <w:sz w:val="28"/>
                <w:szCs w:val="28"/>
              </w:rPr>
              <w:t>微生物学</w:t>
            </w:r>
          </w:p>
        </w:tc>
        <w:tc>
          <w:tcPr>
            <w:tcW w:w="1701" w:type="dxa"/>
          </w:tcPr>
          <w:p w:rsidR="00E771DF" w:rsidRPr="002C608F" w:rsidRDefault="00FB7C28" w:rsidP="002370D6">
            <w:pPr>
              <w:adjustRightInd w:val="0"/>
              <w:snapToGrid w:val="0"/>
              <w:spacing w:line="276" w:lineRule="auto"/>
              <w:jc w:val="center"/>
              <w:rPr>
                <w:rFonts w:ascii="华文楷体" w:eastAsia="华文楷体" w:hAnsi="华文楷体"/>
                <w:sz w:val="28"/>
                <w:szCs w:val="28"/>
              </w:rPr>
            </w:pPr>
            <w:r>
              <w:rPr>
                <w:rFonts w:ascii="华文楷体" w:eastAsia="华文楷体" w:hAnsi="华文楷体" w:hint="eastAsia"/>
                <w:sz w:val="28"/>
                <w:szCs w:val="28"/>
              </w:rPr>
              <w:t>5月16日</w:t>
            </w:r>
          </w:p>
        </w:tc>
        <w:tc>
          <w:tcPr>
            <w:tcW w:w="1842" w:type="dxa"/>
          </w:tcPr>
          <w:p w:rsidR="00E771DF" w:rsidRPr="002C608F" w:rsidRDefault="00E771DF" w:rsidP="002370D6">
            <w:pPr>
              <w:adjustRightInd w:val="0"/>
              <w:snapToGrid w:val="0"/>
              <w:spacing w:line="276" w:lineRule="auto"/>
              <w:jc w:val="center"/>
              <w:rPr>
                <w:rFonts w:ascii="华文楷体" w:eastAsia="华文楷体" w:hAnsi="华文楷体"/>
                <w:sz w:val="28"/>
                <w:szCs w:val="28"/>
              </w:rPr>
            </w:pPr>
            <w:r w:rsidRPr="002C608F">
              <w:rPr>
                <w:rFonts w:ascii="华文楷体" w:eastAsia="华文楷体" w:hAnsi="华文楷体"/>
                <w:sz w:val="28"/>
                <w:szCs w:val="28"/>
              </w:rPr>
              <w:t>17</w:t>
            </w:r>
          </w:p>
        </w:tc>
        <w:tc>
          <w:tcPr>
            <w:tcW w:w="1985" w:type="dxa"/>
          </w:tcPr>
          <w:p w:rsidR="00E771DF" w:rsidRPr="002C608F" w:rsidRDefault="00E771DF" w:rsidP="002370D6">
            <w:pPr>
              <w:adjustRightInd w:val="0"/>
              <w:snapToGrid w:val="0"/>
              <w:spacing w:line="276" w:lineRule="auto"/>
              <w:jc w:val="center"/>
              <w:rPr>
                <w:rFonts w:ascii="华文楷体" w:eastAsia="华文楷体" w:hAnsi="华文楷体"/>
                <w:sz w:val="28"/>
                <w:szCs w:val="28"/>
              </w:rPr>
            </w:pPr>
            <w:r w:rsidRPr="002C608F">
              <w:rPr>
                <w:rFonts w:ascii="华文楷体" w:eastAsia="华文楷体" w:hAnsi="华文楷体"/>
                <w:sz w:val="28"/>
                <w:szCs w:val="28"/>
              </w:rPr>
              <w:t>1组</w:t>
            </w:r>
          </w:p>
        </w:tc>
      </w:tr>
      <w:tr w:rsidR="00060188" w:rsidRPr="002C608F">
        <w:tc>
          <w:tcPr>
            <w:tcW w:w="2235" w:type="dxa"/>
          </w:tcPr>
          <w:p w:rsidR="00060188" w:rsidRPr="002C608F" w:rsidRDefault="00060188" w:rsidP="00D866AC">
            <w:pPr>
              <w:adjustRightInd w:val="0"/>
              <w:snapToGrid w:val="0"/>
              <w:spacing w:line="276" w:lineRule="auto"/>
              <w:rPr>
                <w:rFonts w:ascii="华文楷体" w:eastAsia="华文楷体" w:hAnsi="华文楷体"/>
                <w:sz w:val="28"/>
                <w:szCs w:val="28"/>
              </w:rPr>
            </w:pPr>
            <w:r w:rsidRPr="002C608F">
              <w:rPr>
                <w:rFonts w:ascii="华文楷体" w:eastAsia="华文楷体" w:hAnsi="华文楷体" w:hint="eastAsia"/>
                <w:sz w:val="28"/>
                <w:szCs w:val="28"/>
              </w:rPr>
              <w:t>生物与医药</w:t>
            </w:r>
          </w:p>
        </w:tc>
        <w:tc>
          <w:tcPr>
            <w:tcW w:w="1701" w:type="dxa"/>
          </w:tcPr>
          <w:p w:rsidR="00060188" w:rsidRPr="002C608F" w:rsidRDefault="00FB7C28" w:rsidP="00060188">
            <w:pPr>
              <w:adjustRightInd w:val="0"/>
              <w:snapToGrid w:val="0"/>
              <w:spacing w:line="276" w:lineRule="auto"/>
              <w:jc w:val="center"/>
              <w:rPr>
                <w:rFonts w:ascii="华文楷体" w:eastAsia="华文楷体" w:hAnsi="华文楷体"/>
                <w:sz w:val="28"/>
                <w:szCs w:val="28"/>
              </w:rPr>
            </w:pPr>
            <w:r>
              <w:rPr>
                <w:rFonts w:ascii="华文楷体" w:eastAsia="华文楷体" w:hAnsi="华文楷体" w:hint="eastAsia"/>
                <w:sz w:val="28"/>
                <w:szCs w:val="28"/>
              </w:rPr>
              <w:t>5月17日</w:t>
            </w:r>
          </w:p>
        </w:tc>
        <w:tc>
          <w:tcPr>
            <w:tcW w:w="1842" w:type="dxa"/>
          </w:tcPr>
          <w:p w:rsidR="00060188" w:rsidRPr="002C608F" w:rsidRDefault="00060188" w:rsidP="00060188">
            <w:pPr>
              <w:adjustRightInd w:val="0"/>
              <w:snapToGrid w:val="0"/>
              <w:spacing w:line="276" w:lineRule="auto"/>
              <w:jc w:val="center"/>
              <w:rPr>
                <w:rFonts w:ascii="华文楷体" w:eastAsia="华文楷体" w:hAnsi="华文楷体"/>
                <w:sz w:val="28"/>
                <w:szCs w:val="28"/>
              </w:rPr>
            </w:pPr>
            <w:r w:rsidRPr="002C608F">
              <w:rPr>
                <w:rFonts w:ascii="华文楷体" w:eastAsia="华文楷体" w:hAnsi="华文楷体"/>
                <w:sz w:val="28"/>
                <w:szCs w:val="28"/>
              </w:rPr>
              <w:t>96</w:t>
            </w:r>
          </w:p>
        </w:tc>
        <w:tc>
          <w:tcPr>
            <w:tcW w:w="1985" w:type="dxa"/>
          </w:tcPr>
          <w:p w:rsidR="00060188" w:rsidRPr="002C608F" w:rsidRDefault="00060188" w:rsidP="00060188">
            <w:pPr>
              <w:adjustRightInd w:val="0"/>
              <w:snapToGrid w:val="0"/>
              <w:spacing w:line="276" w:lineRule="auto"/>
              <w:jc w:val="center"/>
              <w:rPr>
                <w:rFonts w:ascii="华文楷体" w:eastAsia="华文楷体" w:hAnsi="华文楷体"/>
                <w:sz w:val="28"/>
                <w:szCs w:val="28"/>
              </w:rPr>
            </w:pPr>
            <w:r w:rsidRPr="002C608F">
              <w:rPr>
                <w:rFonts w:ascii="华文楷体" w:eastAsia="华文楷体" w:hAnsi="华文楷体" w:hint="eastAsia"/>
                <w:sz w:val="28"/>
                <w:szCs w:val="28"/>
              </w:rPr>
              <w:t>6</w:t>
            </w:r>
            <w:r w:rsidRPr="002C608F">
              <w:rPr>
                <w:rFonts w:ascii="华文楷体" w:eastAsia="华文楷体" w:hAnsi="华文楷体"/>
                <w:sz w:val="28"/>
                <w:szCs w:val="28"/>
              </w:rPr>
              <w:t>组</w:t>
            </w:r>
          </w:p>
        </w:tc>
      </w:tr>
      <w:tr w:rsidR="00060188" w:rsidRPr="002C608F">
        <w:tc>
          <w:tcPr>
            <w:tcW w:w="2235" w:type="dxa"/>
          </w:tcPr>
          <w:p w:rsidR="00060188" w:rsidRPr="002C608F" w:rsidRDefault="00060188" w:rsidP="00D866AC">
            <w:pPr>
              <w:adjustRightInd w:val="0"/>
              <w:snapToGrid w:val="0"/>
              <w:spacing w:line="276" w:lineRule="auto"/>
              <w:rPr>
                <w:rFonts w:ascii="华文楷体" w:eastAsia="华文楷体" w:hAnsi="华文楷体"/>
                <w:sz w:val="28"/>
                <w:szCs w:val="28"/>
              </w:rPr>
            </w:pPr>
            <w:r w:rsidRPr="002C608F">
              <w:rPr>
                <w:rFonts w:ascii="华文楷体" w:eastAsia="华文楷体" w:hAnsi="华文楷体" w:hint="eastAsia"/>
                <w:sz w:val="28"/>
                <w:szCs w:val="28"/>
              </w:rPr>
              <w:t>食品加工与安全</w:t>
            </w:r>
          </w:p>
        </w:tc>
        <w:tc>
          <w:tcPr>
            <w:tcW w:w="1701" w:type="dxa"/>
          </w:tcPr>
          <w:p w:rsidR="00060188" w:rsidRPr="002C608F" w:rsidRDefault="00FB7C28" w:rsidP="00E771DF">
            <w:pPr>
              <w:adjustRightInd w:val="0"/>
              <w:snapToGrid w:val="0"/>
              <w:spacing w:line="276" w:lineRule="auto"/>
              <w:jc w:val="center"/>
              <w:rPr>
                <w:rFonts w:ascii="华文楷体" w:eastAsia="华文楷体" w:hAnsi="华文楷体"/>
                <w:sz w:val="28"/>
                <w:szCs w:val="28"/>
              </w:rPr>
            </w:pPr>
            <w:r>
              <w:rPr>
                <w:rFonts w:ascii="华文楷体" w:eastAsia="华文楷体" w:hAnsi="华文楷体" w:hint="eastAsia"/>
                <w:sz w:val="28"/>
                <w:szCs w:val="28"/>
              </w:rPr>
              <w:t>5月18日</w:t>
            </w:r>
          </w:p>
        </w:tc>
        <w:tc>
          <w:tcPr>
            <w:tcW w:w="1842" w:type="dxa"/>
          </w:tcPr>
          <w:p w:rsidR="00060188" w:rsidRPr="002C608F" w:rsidRDefault="00060188" w:rsidP="00060188">
            <w:pPr>
              <w:adjustRightInd w:val="0"/>
              <w:snapToGrid w:val="0"/>
              <w:spacing w:line="276" w:lineRule="auto"/>
              <w:jc w:val="center"/>
              <w:rPr>
                <w:rFonts w:ascii="华文楷体" w:eastAsia="华文楷体" w:hAnsi="华文楷体"/>
                <w:sz w:val="28"/>
                <w:szCs w:val="28"/>
              </w:rPr>
            </w:pPr>
            <w:r w:rsidRPr="002C608F">
              <w:rPr>
                <w:rFonts w:ascii="华文楷体" w:eastAsia="华文楷体" w:hAnsi="华文楷体"/>
                <w:sz w:val="28"/>
                <w:szCs w:val="28"/>
              </w:rPr>
              <w:t>98</w:t>
            </w:r>
          </w:p>
        </w:tc>
        <w:tc>
          <w:tcPr>
            <w:tcW w:w="1985" w:type="dxa"/>
          </w:tcPr>
          <w:p w:rsidR="00060188" w:rsidRPr="002C608F" w:rsidRDefault="00060188" w:rsidP="00060188">
            <w:pPr>
              <w:adjustRightInd w:val="0"/>
              <w:snapToGrid w:val="0"/>
              <w:spacing w:line="276" w:lineRule="auto"/>
              <w:jc w:val="center"/>
              <w:rPr>
                <w:rFonts w:ascii="华文楷体" w:eastAsia="华文楷体" w:hAnsi="华文楷体"/>
                <w:sz w:val="28"/>
                <w:szCs w:val="28"/>
              </w:rPr>
            </w:pPr>
            <w:r w:rsidRPr="002C608F">
              <w:rPr>
                <w:rFonts w:ascii="华文楷体" w:eastAsia="华文楷体" w:hAnsi="华文楷体" w:hint="eastAsia"/>
                <w:sz w:val="28"/>
                <w:szCs w:val="28"/>
              </w:rPr>
              <w:t>6</w:t>
            </w:r>
            <w:r w:rsidRPr="002C608F">
              <w:rPr>
                <w:rFonts w:ascii="华文楷体" w:eastAsia="华文楷体" w:hAnsi="华文楷体"/>
                <w:sz w:val="28"/>
                <w:szCs w:val="28"/>
              </w:rPr>
              <w:t>组</w:t>
            </w:r>
          </w:p>
        </w:tc>
      </w:tr>
    </w:tbl>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lastRenderedPageBreak/>
        <w:t xml:space="preserve">    复试前</w:t>
      </w:r>
      <w:r w:rsidRPr="002C608F">
        <w:rPr>
          <w:rFonts w:ascii="华文楷体" w:eastAsia="华文楷体" w:hAnsi="华文楷体" w:hint="eastAsia"/>
          <w:sz w:val="28"/>
          <w:szCs w:val="28"/>
        </w:rPr>
        <w:t>学院组织在微信群内进行各专业复试随机分组</w:t>
      </w:r>
      <w:r w:rsidR="00431B7B" w:rsidRPr="002C608F">
        <w:rPr>
          <w:rFonts w:ascii="华文楷体" w:eastAsia="华文楷体" w:hAnsi="华文楷体" w:hint="eastAsia"/>
          <w:sz w:val="28"/>
          <w:szCs w:val="28"/>
        </w:rPr>
        <w:t>，</w:t>
      </w:r>
      <w:r w:rsidR="006340A3">
        <w:rPr>
          <w:rFonts w:ascii="华文楷体" w:eastAsia="华文楷体" w:hAnsi="华文楷体" w:hint="eastAsia"/>
          <w:sz w:val="28"/>
          <w:szCs w:val="28"/>
        </w:rPr>
        <w:t>各组内考生</w:t>
      </w:r>
      <w:r w:rsidR="00431B7B" w:rsidRPr="002C608F">
        <w:rPr>
          <w:rFonts w:ascii="华文楷体" w:eastAsia="华文楷体" w:hAnsi="华文楷体" w:hint="eastAsia"/>
          <w:sz w:val="28"/>
          <w:szCs w:val="28"/>
        </w:rPr>
        <w:t>复试顺序由远程面试系统随机生成</w:t>
      </w:r>
      <w:r w:rsidRPr="002C608F">
        <w:rPr>
          <w:rFonts w:ascii="华文楷体" w:eastAsia="华文楷体" w:hAnsi="华文楷体" w:hint="eastAsia"/>
          <w:sz w:val="28"/>
          <w:szCs w:val="28"/>
        </w:rPr>
        <w:t>。</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复试前20分钟进入考场候考，做好复试准备，保证网络通畅，确保电脑、手机电量充足，并清除复试环境内与复试有关的书籍、物品等。 </w:t>
      </w:r>
    </w:p>
    <w:p w:rsidR="00945B18" w:rsidRPr="002C608F" w:rsidRDefault="00D704D2">
      <w:pPr>
        <w:adjustRightInd w:val="0"/>
        <w:snapToGrid w:val="0"/>
        <w:spacing w:line="276" w:lineRule="auto"/>
        <w:ind w:firstLine="560"/>
        <w:rPr>
          <w:rFonts w:ascii="华文楷体" w:eastAsia="华文楷体" w:hAnsi="华文楷体"/>
          <w:sz w:val="28"/>
          <w:szCs w:val="28"/>
        </w:rPr>
      </w:pPr>
      <w:r w:rsidRPr="002C608F">
        <w:rPr>
          <w:rFonts w:ascii="华文楷体" w:eastAsia="华文楷体" w:hAnsi="华文楷体" w:hint="eastAsia"/>
          <w:sz w:val="28"/>
          <w:szCs w:val="28"/>
        </w:rPr>
        <w:t>待复试组发出复试邀请后，考生接受邀请，按规定参加复试，复试时间一般为</w:t>
      </w:r>
      <w:r w:rsidRPr="002C608F">
        <w:rPr>
          <w:rFonts w:ascii="华文楷体" w:eastAsia="华文楷体" w:hAnsi="华文楷体"/>
          <w:sz w:val="28"/>
          <w:szCs w:val="28"/>
        </w:rPr>
        <w:t>20</w:t>
      </w:r>
      <w:r w:rsidR="006340A3">
        <w:rPr>
          <w:rFonts w:ascii="华文楷体" w:eastAsia="华文楷体" w:hAnsi="华文楷体"/>
          <w:sz w:val="28"/>
          <w:szCs w:val="28"/>
        </w:rPr>
        <w:t>分钟。系统将会随机派题目给考生，考生口头作答</w:t>
      </w:r>
      <w:r w:rsidR="00BA3C74">
        <w:rPr>
          <w:rFonts w:ascii="华文楷体" w:eastAsia="华文楷体" w:hAnsi="华文楷体" w:hint="eastAsia"/>
          <w:sz w:val="28"/>
          <w:szCs w:val="28"/>
        </w:rPr>
        <w:t>，</w:t>
      </w:r>
      <w:r w:rsidR="00BA3C74" w:rsidRPr="00BA3C74">
        <w:rPr>
          <w:rFonts w:ascii="华文楷体" w:eastAsia="华文楷体" w:hAnsi="华文楷体" w:hint="eastAsia"/>
          <w:sz w:val="28"/>
          <w:szCs w:val="28"/>
        </w:rPr>
        <w:t>复试专家小组还可根据专业方向进行外语能力、专业能力和综合素质</w:t>
      </w:r>
      <w:r w:rsidR="00BA3C74">
        <w:rPr>
          <w:rFonts w:ascii="华文楷体" w:eastAsia="华文楷体" w:hAnsi="华文楷体" w:hint="eastAsia"/>
          <w:sz w:val="28"/>
          <w:szCs w:val="28"/>
        </w:rPr>
        <w:t>的</w:t>
      </w:r>
      <w:r w:rsidR="00BA3C74" w:rsidRPr="00BA3C74">
        <w:rPr>
          <w:rFonts w:ascii="华文楷体" w:eastAsia="华文楷体" w:hAnsi="华文楷体" w:hint="eastAsia"/>
          <w:sz w:val="28"/>
          <w:szCs w:val="28"/>
        </w:rPr>
        <w:t>随机提问</w:t>
      </w:r>
      <w:r w:rsidR="006340A3">
        <w:rPr>
          <w:rFonts w:ascii="华文楷体" w:eastAsia="华文楷体" w:hAnsi="华文楷体" w:hint="eastAsia"/>
          <w:sz w:val="28"/>
          <w:szCs w:val="28"/>
        </w:rPr>
        <w:t>。</w:t>
      </w:r>
    </w:p>
    <w:p w:rsidR="00D704D2" w:rsidRPr="002C608F" w:rsidRDefault="00D704D2" w:rsidP="00D704D2">
      <w:pPr>
        <w:widowControl/>
        <w:spacing w:line="360" w:lineRule="atLeast"/>
        <w:ind w:firstLineChars="200" w:firstLine="560"/>
        <w:rPr>
          <w:rFonts w:ascii="华文楷体" w:eastAsia="华文楷体" w:hAnsi="华文楷体"/>
          <w:sz w:val="28"/>
          <w:szCs w:val="28"/>
        </w:rPr>
      </w:pPr>
      <w:r w:rsidRPr="002C608F">
        <w:rPr>
          <w:rFonts w:ascii="华文楷体" w:eastAsia="华文楷体" w:hAnsi="华文楷体" w:hint="eastAsia"/>
          <w:sz w:val="28"/>
          <w:szCs w:val="28"/>
        </w:rPr>
        <w:t>若复试过程出现网络故障等情况影响复试，2分钟内解除故障，复试继续进行，复试时间顺延，成绩不受影响；2分钟以上，该考生退出复试，下一位考生复试，故障解除后联系学院再重新复试。</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5、复试结束，</w:t>
      </w:r>
      <w:r w:rsidRPr="002C608F">
        <w:rPr>
          <w:rFonts w:ascii="华文楷体" w:eastAsia="华文楷体" w:hAnsi="华文楷体" w:hint="eastAsia"/>
          <w:sz w:val="28"/>
          <w:szCs w:val="28"/>
        </w:rPr>
        <w:t>考生退出考场，完成复试。</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复试期间如发生网络问题，请及时与学院工作人员联系。</w:t>
      </w:r>
    </w:p>
    <w:p w:rsidR="00945B18" w:rsidRPr="002C608F" w:rsidRDefault="00D704D2">
      <w:pPr>
        <w:adjustRightInd w:val="0"/>
        <w:snapToGrid w:val="0"/>
        <w:rPr>
          <w:rFonts w:ascii="华文楷体" w:eastAsia="华文楷体" w:hAnsi="华文楷体"/>
          <w:b/>
          <w:sz w:val="32"/>
          <w:szCs w:val="32"/>
        </w:rPr>
      </w:pPr>
      <w:r w:rsidRPr="002C608F">
        <w:rPr>
          <w:rFonts w:ascii="华文楷体" w:eastAsia="华文楷体" w:hAnsi="华文楷体"/>
          <w:sz w:val="28"/>
          <w:szCs w:val="28"/>
        </w:rPr>
        <w:t xml:space="preserve">    </w:t>
      </w:r>
      <w:r w:rsidRPr="002C608F">
        <w:rPr>
          <w:rFonts w:ascii="华文楷体" w:eastAsia="华文楷体" w:hAnsi="华文楷体"/>
          <w:b/>
          <w:sz w:val="32"/>
          <w:szCs w:val="32"/>
        </w:rPr>
        <w:t xml:space="preserve"> 三、复试总成绩计算及排序</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（一）复试成绩</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外语能力测试、专业素质能力考核和综合素质能力考核复试总成绩为100分，占比分别为30%、40%、30%，计算得出考生复试成绩。</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（二）综合成绩</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由考生初试总成绩和复试成绩计算得出综合成绩。计算方法为：</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hint="eastAsia"/>
          <w:sz w:val="28"/>
          <w:szCs w:val="28"/>
        </w:rPr>
        <w:t>综合成绩＝（初试总成绩</w:t>
      </w:r>
      <w:r w:rsidRPr="002C608F">
        <w:rPr>
          <w:rFonts w:ascii="华文楷体" w:eastAsia="华文楷体" w:hAnsi="华文楷体"/>
          <w:sz w:val="28"/>
          <w:szCs w:val="28"/>
        </w:rPr>
        <w:t>/5）×50%＋复试成绩×50%；</w:t>
      </w:r>
    </w:p>
    <w:p w:rsidR="00945B18" w:rsidRPr="002C608F" w:rsidRDefault="00D704D2">
      <w:pPr>
        <w:adjustRightInd w:val="0"/>
        <w:snapToGrid w:val="0"/>
        <w:rPr>
          <w:rFonts w:ascii="华文楷体" w:eastAsia="华文楷体" w:hAnsi="华文楷体"/>
          <w:b/>
          <w:sz w:val="32"/>
          <w:szCs w:val="32"/>
        </w:rPr>
      </w:pPr>
      <w:r w:rsidRPr="002C608F">
        <w:rPr>
          <w:rFonts w:ascii="华文楷体" w:eastAsia="华文楷体" w:hAnsi="华文楷体"/>
          <w:sz w:val="28"/>
          <w:szCs w:val="28"/>
        </w:rPr>
        <w:lastRenderedPageBreak/>
        <w:t xml:space="preserve">   </w:t>
      </w:r>
      <w:r w:rsidRPr="002C608F">
        <w:rPr>
          <w:rFonts w:ascii="华文楷体" w:eastAsia="华文楷体" w:hAnsi="华文楷体"/>
          <w:b/>
          <w:sz w:val="30"/>
          <w:szCs w:val="30"/>
        </w:rPr>
        <w:t xml:space="preserve"> </w:t>
      </w:r>
      <w:r w:rsidRPr="002C608F">
        <w:rPr>
          <w:rFonts w:ascii="华文楷体" w:eastAsia="华文楷体" w:hAnsi="华文楷体"/>
          <w:b/>
          <w:sz w:val="32"/>
          <w:szCs w:val="32"/>
        </w:rPr>
        <w:t>四、录取原则</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按《华南农业大学2020年硕士研究生招生复试及录取办法</w:t>
      </w:r>
      <w:r w:rsidRPr="002C608F">
        <w:rPr>
          <w:rFonts w:ascii="华文楷体" w:eastAsia="华文楷体" w:hAnsi="华文楷体" w:hint="eastAsia"/>
          <w:sz w:val="28"/>
          <w:szCs w:val="28"/>
        </w:rPr>
        <w:t>》执行。拟录取考生名单确定后，由学院组织拟录取考生和导师进行师生互选，互选环节另行通知。</w:t>
      </w:r>
    </w:p>
    <w:p w:rsidR="00945B18" w:rsidRPr="002C608F" w:rsidRDefault="00D704D2" w:rsidP="000B4488">
      <w:pPr>
        <w:adjustRightInd w:val="0"/>
        <w:snapToGrid w:val="0"/>
        <w:rPr>
          <w:rFonts w:ascii="华文楷体" w:eastAsia="华文楷体" w:hAnsi="华文楷体"/>
          <w:sz w:val="28"/>
          <w:szCs w:val="28"/>
        </w:rPr>
      </w:pPr>
      <w:r w:rsidRPr="002C608F">
        <w:rPr>
          <w:rFonts w:ascii="华文楷体" w:eastAsia="华文楷体" w:hAnsi="华文楷体"/>
          <w:sz w:val="28"/>
          <w:szCs w:val="28"/>
        </w:rPr>
        <w:t xml:space="preserve">  </w:t>
      </w:r>
      <w:r w:rsidR="000B4488" w:rsidRPr="002C608F">
        <w:rPr>
          <w:rFonts w:ascii="华文楷体" w:eastAsia="华文楷体" w:hAnsi="华文楷体" w:hint="eastAsia"/>
          <w:sz w:val="28"/>
          <w:szCs w:val="28"/>
        </w:rPr>
        <w:t xml:space="preserve"> </w:t>
      </w:r>
      <w:r w:rsidR="000B4488" w:rsidRPr="002C608F">
        <w:rPr>
          <w:rFonts w:ascii="华文楷体" w:eastAsia="华文楷体" w:hAnsi="华文楷体" w:hint="eastAsia"/>
          <w:b/>
          <w:sz w:val="30"/>
          <w:szCs w:val="30"/>
        </w:rPr>
        <w:t xml:space="preserve"> </w:t>
      </w:r>
      <w:r w:rsidRPr="002C608F">
        <w:rPr>
          <w:rFonts w:ascii="华文楷体" w:eastAsia="华文楷体" w:hAnsi="华文楷体" w:hint="eastAsia"/>
          <w:b/>
          <w:sz w:val="32"/>
          <w:szCs w:val="32"/>
        </w:rPr>
        <w:t>五、</w:t>
      </w:r>
      <w:r w:rsidRPr="002C608F">
        <w:rPr>
          <w:rFonts w:ascii="华文楷体" w:eastAsia="华文楷体" w:hAnsi="华文楷体" w:hint="eastAsia"/>
          <w:sz w:val="28"/>
          <w:szCs w:val="28"/>
        </w:rPr>
        <w:t>其他事项按《华南农业大学</w:t>
      </w:r>
      <w:r w:rsidRPr="002C608F">
        <w:rPr>
          <w:rFonts w:ascii="华文楷体" w:eastAsia="华文楷体" w:hAnsi="华文楷体"/>
          <w:sz w:val="28"/>
          <w:szCs w:val="28"/>
        </w:rPr>
        <w:t>2020年硕士研究生招生复试及录取办法》等相关复试文件执行。</w:t>
      </w:r>
    </w:p>
    <w:p w:rsidR="00945B18" w:rsidRPr="002C608F" w:rsidRDefault="00D704D2">
      <w:pPr>
        <w:adjustRightInd w:val="0"/>
        <w:snapToGrid w:val="0"/>
        <w:rPr>
          <w:rFonts w:ascii="华文楷体" w:eastAsia="华文楷体" w:hAnsi="华文楷体"/>
          <w:b/>
          <w:sz w:val="32"/>
          <w:szCs w:val="32"/>
        </w:rPr>
      </w:pPr>
      <w:r w:rsidRPr="002C608F">
        <w:rPr>
          <w:rFonts w:ascii="华文楷体" w:eastAsia="华文楷体" w:hAnsi="华文楷体"/>
          <w:sz w:val="28"/>
          <w:szCs w:val="28"/>
        </w:rPr>
        <w:t xml:space="preserve">   </w:t>
      </w:r>
      <w:r w:rsidRPr="002C608F">
        <w:rPr>
          <w:rFonts w:ascii="华文楷体" w:eastAsia="华文楷体" w:hAnsi="华文楷体"/>
          <w:b/>
          <w:sz w:val="30"/>
          <w:szCs w:val="30"/>
        </w:rPr>
        <w:t xml:space="preserve"> </w:t>
      </w:r>
      <w:r w:rsidRPr="002C608F">
        <w:rPr>
          <w:rFonts w:ascii="华文楷体" w:eastAsia="华文楷体" w:hAnsi="华文楷体" w:hint="eastAsia"/>
          <w:b/>
          <w:sz w:val="32"/>
          <w:szCs w:val="32"/>
        </w:rPr>
        <w:t>六、考生咨询及申诉渠道</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w:t>
      </w:r>
      <w:r w:rsidRPr="002C608F">
        <w:rPr>
          <w:rFonts w:ascii="华文楷体" w:eastAsia="华文楷体" w:hAnsi="华文楷体" w:hint="eastAsia"/>
          <w:sz w:val="28"/>
          <w:szCs w:val="28"/>
        </w:rPr>
        <w:t>考生咨询电话：</w:t>
      </w:r>
      <w:r w:rsidRPr="002C608F">
        <w:rPr>
          <w:rFonts w:ascii="华文楷体" w:eastAsia="华文楷体" w:hAnsi="华文楷体"/>
          <w:sz w:val="28"/>
          <w:szCs w:val="28"/>
        </w:rPr>
        <w:t>020-85288295    联系人：林老师</w:t>
      </w:r>
    </w:p>
    <w:p w:rsidR="0013378C" w:rsidRPr="002C608F" w:rsidRDefault="00D704D2">
      <w:pPr>
        <w:adjustRightInd w:val="0"/>
        <w:snapToGrid w:val="0"/>
        <w:spacing w:line="276" w:lineRule="auto"/>
        <w:ind w:firstLineChars="200" w:firstLine="560"/>
        <w:rPr>
          <w:rFonts w:ascii="华文楷体" w:eastAsia="华文楷体" w:hAnsi="华文楷体"/>
          <w:sz w:val="28"/>
          <w:szCs w:val="28"/>
        </w:rPr>
      </w:pPr>
      <w:r w:rsidRPr="002C608F">
        <w:rPr>
          <w:rFonts w:ascii="华文楷体" w:eastAsia="华文楷体" w:hAnsi="华文楷体" w:hint="eastAsia"/>
          <w:sz w:val="28"/>
          <w:szCs w:val="28"/>
        </w:rPr>
        <w:t>监督电话：学院办公室</w:t>
      </w:r>
      <w:r w:rsidRPr="002C608F">
        <w:rPr>
          <w:rFonts w:ascii="华文楷体" w:eastAsia="华文楷体" w:hAnsi="华文楷体"/>
          <w:sz w:val="28"/>
          <w:szCs w:val="28"/>
        </w:rPr>
        <w:t xml:space="preserve"> 020-85280270   </w:t>
      </w:r>
      <w:r w:rsidRPr="002C608F">
        <w:rPr>
          <w:rFonts w:ascii="华文楷体" w:eastAsia="华文楷体" w:hAnsi="华文楷体" w:hint="eastAsia"/>
          <w:sz w:val="28"/>
          <w:szCs w:val="28"/>
        </w:rPr>
        <w:t>联系人：刘老师</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w:t>
      </w:r>
      <w:r w:rsidRPr="002C608F">
        <w:rPr>
          <w:rFonts w:ascii="华文楷体" w:eastAsia="华文楷体" w:hAnsi="华文楷体" w:hint="eastAsia"/>
          <w:sz w:val="28"/>
          <w:szCs w:val="28"/>
        </w:rPr>
        <w:t>电子信箱：</w:t>
      </w:r>
      <w:r w:rsidRPr="002C608F">
        <w:rPr>
          <w:rFonts w:ascii="华文楷体" w:eastAsia="华文楷体" w:hAnsi="华文楷体"/>
          <w:sz w:val="28"/>
          <w:szCs w:val="28"/>
        </w:rPr>
        <w:t>spxyky@scau.edu.cn</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w:t>
      </w:r>
      <w:r w:rsidRPr="002C608F">
        <w:rPr>
          <w:rFonts w:ascii="华文楷体" w:eastAsia="华文楷体" w:hAnsi="华文楷体" w:hint="eastAsia"/>
          <w:sz w:val="28"/>
          <w:szCs w:val="28"/>
        </w:rPr>
        <w:t>通讯地址：广州天河区五山路</w:t>
      </w:r>
      <w:r w:rsidRPr="002C608F">
        <w:rPr>
          <w:rFonts w:ascii="华文楷体" w:eastAsia="华文楷体" w:hAnsi="华文楷体"/>
          <w:sz w:val="28"/>
          <w:szCs w:val="28"/>
        </w:rPr>
        <w:t>483号华南农业大学食品学院319</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华南农业大学食品学院</w:t>
      </w:r>
    </w:p>
    <w:p w:rsidR="00945B18" w:rsidRPr="002C608F"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sz w:val="28"/>
          <w:szCs w:val="28"/>
        </w:rPr>
        <w:t xml:space="preserve">                                        2020年5月</w:t>
      </w:r>
      <w:r w:rsidR="0057050E">
        <w:rPr>
          <w:rFonts w:ascii="华文楷体" w:eastAsia="华文楷体" w:hAnsi="华文楷体"/>
          <w:sz w:val="28"/>
          <w:szCs w:val="28"/>
        </w:rPr>
        <w:t>1</w:t>
      </w:r>
      <w:r w:rsidR="0057050E">
        <w:rPr>
          <w:rFonts w:ascii="华文楷体" w:eastAsia="华文楷体" w:hAnsi="华文楷体" w:hint="eastAsia"/>
          <w:sz w:val="28"/>
          <w:szCs w:val="28"/>
        </w:rPr>
        <w:t>1</w:t>
      </w:r>
      <w:r w:rsidRPr="002C608F">
        <w:rPr>
          <w:rFonts w:ascii="华文楷体" w:eastAsia="华文楷体" w:hAnsi="华文楷体"/>
          <w:sz w:val="28"/>
          <w:szCs w:val="28"/>
        </w:rPr>
        <w:t xml:space="preserve">日  </w:t>
      </w:r>
    </w:p>
    <w:p w:rsidR="00945B18" w:rsidRDefault="00D704D2">
      <w:pPr>
        <w:adjustRightInd w:val="0"/>
        <w:snapToGrid w:val="0"/>
        <w:spacing w:line="276" w:lineRule="auto"/>
        <w:rPr>
          <w:rFonts w:ascii="华文楷体" w:eastAsia="华文楷体" w:hAnsi="华文楷体"/>
          <w:sz w:val="28"/>
          <w:szCs w:val="28"/>
        </w:rPr>
      </w:pPr>
      <w:r w:rsidRPr="002C608F">
        <w:rPr>
          <w:rFonts w:ascii="华文楷体" w:eastAsia="华文楷体" w:hAnsi="华文楷体" w:hint="eastAsia"/>
          <w:sz w:val="28"/>
          <w:szCs w:val="28"/>
        </w:rPr>
        <w:t>附件：</w:t>
      </w:r>
      <w:r w:rsidRPr="002C608F">
        <w:rPr>
          <w:rFonts w:ascii="华文楷体" w:eastAsia="华文楷体" w:hAnsi="华文楷体"/>
          <w:sz w:val="28"/>
          <w:szCs w:val="28"/>
        </w:rPr>
        <w:t xml:space="preserve">1. </w:t>
      </w:r>
      <w:r w:rsidRPr="002C608F">
        <w:rPr>
          <w:rFonts w:ascii="华文楷体" w:eastAsia="华文楷体" w:hAnsi="华文楷体" w:hint="eastAsia"/>
          <w:sz w:val="28"/>
          <w:szCs w:val="28"/>
        </w:rPr>
        <w:t>复试考生名单</w:t>
      </w:r>
    </w:p>
    <w:p w:rsidR="00945B18" w:rsidRDefault="00C3171E">
      <w:pPr>
        <w:adjustRightInd w:val="0"/>
        <w:snapToGrid w:val="0"/>
        <w:spacing w:line="276" w:lineRule="auto"/>
        <w:rPr>
          <w:rFonts w:ascii="华文楷体" w:eastAsia="华文楷体" w:hAnsi="华文楷体"/>
          <w:sz w:val="28"/>
          <w:szCs w:val="28"/>
        </w:rPr>
      </w:pPr>
      <w:r>
        <w:rPr>
          <w:rFonts w:ascii="华文楷体" w:eastAsia="华文楷体" w:hAnsi="华文楷体" w:hint="eastAsia"/>
          <w:sz w:val="28"/>
          <w:szCs w:val="28"/>
        </w:rPr>
        <w:t xml:space="preserve">    </w:t>
      </w:r>
    </w:p>
    <w:sectPr w:rsidR="00945B18" w:rsidSect="00945B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5C3" w:rsidRDefault="003A25C3" w:rsidP="007D7192">
      <w:pPr>
        <w:spacing w:before="0" w:after="0"/>
      </w:pPr>
      <w:r>
        <w:separator/>
      </w:r>
    </w:p>
  </w:endnote>
  <w:endnote w:type="continuationSeparator" w:id="0">
    <w:p w:rsidR="003A25C3" w:rsidRDefault="003A25C3" w:rsidP="007D719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5C3" w:rsidRDefault="003A25C3" w:rsidP="007D7192">
      <w:pPr>
        <w:spacing w:before="0" w:after="0"/>
      </w:pPr>
      <w:r>
        <w:separator/>
      </w:r>
    </w:p>
  </w:footnote>
  <w:footnote w:type="continuationSeparator" w:id="0">
    <w:p w:rsidR="003A25C3" w:rsidRDefault="003A25C3" w:rsidP="007D7192">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D6F"/>
    <w:rsid w:val="00012484"/>
    <w:rsid w:val="000155DA"/>
    <w:rsid w:val="00016342"/>
    <w:rsid w:val="00025B58"/>
    <w:rsid w:val="0002635A"/>
    <w:rsid w:val="00052E25"/>
    <w:rsid w:val="00060188"/>
    <w:rsid w:val="000A6B79"/>
    <w:rsid w:val="000B4488"/>
    <w:rsid w:val="000F20F1"/>
    <w:rsid w:val="00111A19"/>
    <w:rsid w:val="00115853"/>
    <w:rsid w:val="0013378C"/>
    <w:rsid w:val="001C7163"/>
    <w:rsid w:val="001E2ACD"/>
    <w:rsid w:val="001F0D17"/>
    <w:rsid w:val="00214BD3"/>
    <w:rsid w:val="002179D6"/>
    <w:rsid w:val="00252490"/>
    <w:rsid w:val="00261DC9"/>
    <w:rsid w:val="002630E2"/>
    <w:rsid w:val="002963FD"/>
    <w:rsid w:val="002C608F"/>
    <w:rsid w:val="002F6805"/>
    <w:rsid w:val="003163C4"/>
    <w:rsid w:val="00336DD6"/>
    <w:rsid w:val="00387A0F"/>
    <w:rsid w:val="003A25C3"/>
    <w:rsid w:val="003B3006"/>
    <w:rsid w:val="003B3DEA"/>
    <w:rsid w:val="003E443E"/>
    <w:rsid w:val="003F05D2"/>
    <w:rsid w:val="003F5470"/>
    <w:rsid w:val="00400BE3"/>
    <w:rsid w:val="00431B7B"/>
    <w:rsid w:val="00435DC9"/>
    <w:rsid w:val="004439B5"/>
    <w:rsid w:val="00447E58"/>
    <w:rsid w:val="00485AD6"/>
    <w:rsid w:val="004A1B9D"/>
    <w:rsid w:val="004B10E3"/>
    <w:rsid w:val="004E1A55"/>
    <w:rsid w:val="004F5BB3"/>
    <w:rsid w:val="00525728"/>
    <w:rsid w:val="00563D80"/>
    <w:rsid w:val="0057050E"/>
    <w:rsid w:val="005A5AE6"/>
    <w:rsid w:val="005D7A74"/>
    <w:rsid w:val="00604A84"/>
    <w:rsid w:val="00607D1F"/>
    <w:rsid w:val="00614F8B"/>
    <w:rsid w:val="006340A3"/>
    <w:rsid w:val="00653E06"/>
    <w:rsid w:val="006707C4"/>
    <w:rsid w:val="00697268"/>
    <w:rsid w:val="006E7A0A"/>
    <w:rsid w:val="00796324"/>
    <w:rsid w:val="007D7192"/>
    <w:rsid w:val="007E66BD"/>
    <w:rsid w:val="00855080"/>
    <w:rsid w:val="008835BC"/>
    <w:rsid w:val="008C5B6A"/>
    <w:rsid w:val="008D32BA"/>
    <w:rsid w:val="00926020"/>
    <w:rsid w:val="0093235A"/>
    <w:rsid w:val="00932D2B"/>
    <w:rsid w:val="0094200B"/>
    <w:rsid w:val="00945B18"/>
    <w:rsid w:val="0098170F"/>
    <w:rsid w:val="009A524A"/>
    <w:rsid w:val="009A59F5"/>
    <w:rsid w:val="009E0189"/>
    <w:rsid w:val="009E5849"/>
    <w:rsid w:val="00A06081"/>
    <w:rsid w:val="00A615E0"/>
    <w:rsid w:val="00A66A9C"/>
    <w:rsid w:val="00AB627E"/>
    <w:rsid w:val="00AC7D6F"/>
    <w:rsid w:val="00AE6455"/>
    <w:rsid w:val="00AF08B3"/>
    <w:rsid w:val="00B6623A"/>
    <w:rsid w:val="00B72536"/>
    <w:rsid w:val="00BA3C74"/>
    <w:rsid w:val="00BB0DC6"/>
    <w:rsid w:val="00BC743A"/>
    <w:rsid w:val="00C236D8"/>
    <w:rsid w:val="00C3171E"/>
    <w:rsid w:val="00C62BD2"/>
    <w:rsid w:val="00CA1915"/>
    <w:rsid w:val="00CD57F3"/>
    <w:rsid w:val="00CD5B2B"/>
    <w:rsid w:val="00CE73DB"/>
    <w:rsid w:val="00CF274E"/>
    <w:rsid w:val="00D67B0B"/>
    <w:rsid w:val="00D704D2"/>
    <w:rsid w:val="00DC6555"/>
    <w:rsid w:val="00DF392F"/>
    <w:rsid w:val="00E07C33"/>
    <w:rsid w:val="00E24C85"/>
    <w:rsid w:val="00E46B5E"/>
    <w:rsid w:val="00E771DF"/>
    <w:rsid w:val="00F01648"/>
    <w:rsid w:val="00F13D8B"/>
    <w:rsid w:val="00F25F2E"/>
    <w:rsid w:val="00F60758"/>
    <w:rsid w:val="00F62FC5"/>
    <w:rsid w:val="00FB7C28"/>
    <w:rsid w:val="0CA85E86"/>
    <w:rsid w:val="145D7C27"/>
    <w:rsid w:val="21FA7EE0"/>
    <w:rsid w:val="3281176D"/>
    <w:rsid w:val="420D2716"/>
    <w:rsid w:val="4B340999"/>
    <w:rsid w:val="4DCF4D9A"/>
    <w:rsid w:val="4EAB56BD"/>
    <w:rsid w:val="64A611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B18"/>
    <w:pPr>
      <w:widowControl w:val="0"/>
      <w:spacing w:before="100" w:beforeAutospacing="1" w:after="100" w:afterAutospacing="1"/>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945B18"/>
    <w:pPr>
      <w:ind w:leftChars="2500" w:left="100"/>
    </w:pPr>
  </w:style>
  <w:style w:type="paragraph" w:styleId="a4">
    <w:name w:val="footer"/>
    <w:basedOn w:val="a"/>
    <w:link w:val="Char0"/>
    <w:uiPriority w:val="99"/>
    <w:unhideWhenUsed/>
    <w:qFormat/>
    <w:rsid w:val="00945B1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45B1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45B18"/>
    <w:pPr>
      <w:spacing w:before="0" w:after="0"/>
      <w:jc w:val="left"/>
    </w:pPr>
    <w:rPr>
      <w:rFonts w:cs="Times New Roman"/>
      <w:kern w:val="0"/>
      <w:sz w:val="24"/>
    </w:rPr>
  </w:style>
  <w:style w:type="table" w:styleId="a7">
    <w:name w:val="Table Grid"/>
    <w:basedOn w:val="a1"/>
    <w:uiPriority w:val="59"/>
    <w:qFormat/>
    <w:rsid w:val="0094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945B18"/>
    <w:rPr>
      <w:sz w:val="18"/>
      <w:szCs w:val="18"/>
    </w:rPr>
  </w:style>
  <w:style w:type="character" w:customStyle="1" w:styleId="Char0">
    <w:name w:val="页脚 Char"/>
    <w:basedOn w:val="a0"/>
    <w:link w:val="a4"/>
    <w:uiPriority w:val="99"/>
    <w:semiHidden/>
    <w:qFormat/>
    <w:rsid w:val="00945B18"/>
    <w:rPr>
      <w:sz w:val="18"/>
      <w:szCs w:val="18"/>
    </w:rPr>
  </w:style>
  <w:style w:type="character" w:customStyle="1" w:styleId="Char">
    <w:name w:val="日期 Char"/>
    <w:basedOn w:val="a0"/>
    <w:link w:val="a3"/>
    <w:uiPriority w:val="99"/>
    <w:semiHidden/>
    <w:rsid w:val="00945B18"/>
  </w:style>
  <w:style w:type="paragraph" w:styleId="a8">
    <w:name w:val="Balloon Text"/>
    <w:basedOn w:val="a"/>
    <w:link w:val="Char2"/>
    <w:uiPriority w:val="99"/>
    <w:semiHidden/>
    <w:unhideWhenUsed/>
    <w:rsid w:val="007D7192"/>
    <w:pPr>
      <w:spacing w:before="0" w:after="0"/>
    </w:pPr>
    <w:rPr>
      <w:sz w:val="18"/>
      <w:szCs w:val="18"/>
    </w:rPr>
  </w:style>
  <w:style w:type="character" w:customStyle="1" w:styleId="Char2">
    <w:name w:val="批注框文本 Char"/>
    <w:basedOn w:val="a0"/>
    <w:link w:val="a8"/>
    <w:uiPriority w:val="99"/>
    <w:semiHidden/>
    <w:rsid w:val="007D719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454</Words>
  <Characters>2594</Characters>
  <Application>Microsoft Office Word</Application>
  <DocSecurity>0</DocSecurity>
  <Lines>21</Lines>
  <Paragraphs>6</Paragraphs>
  <ScaleCrop>false</ScaleCrop>
  <Company>Microsoft</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林杰妤</dc:creator>
  <cp:lastModifiedBy>林杰妤</cp:lastModifiedBy>
  <cp:revision>50</cp:revision>
  <dcterms:created xsi:type="dcterms:W3CDTF">2020-05-07T03:40:00Z</dcterms:created>
  <dcterms:modified xsi:type="dcterms:W3CDTF">2020-05-13T03:03:00Z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