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9AE7">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8" w:lineRule="auto"/>
        <w:ind w:left="0" w:firstLine="0" w:firstLineChars="0"/>
        <w:jc w:val="left"/>
        <w:rPr>
          <w:b/>
          <w:bCs/>
          <w:i w:val="0"/>
          <w:iCs w:val="0"/>
          <w:color w:val="1A1A1A"/>
          <w:spacing w:val="0"/>
          <w:w w:val="100"/>
          <w:sz w:val="36"/>
          <w:szCs w:val="36"/>
          <w:vertAlign w:val="baseline"/>
        </w:rPr>
      </w:pPr>
      <w:r>
        <w:rPr>
          <w:rFonts w:hint="eastAsia"/>
          <w:b/>
          <w:bCs/>
          <w:i w:val="0"/>
          <w:iCs w:val="0"/>
          <w:color w:val="1A1A1A"/>
          <w:spacing w:val="0"/>
          <w:w w:val="100"/>
          <w:sz w:val="24"/>
          <w:szCs w:val="24"/>
          <w:vertAlign w:val="baseline"/>
        </w:rPr>
        <w:t>附件2</w:t>
      </w:r>
    </w:p>
    <w:p w14:paraId="30316566">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8" w:lineRule="auto"/>
        <w:ind w:left="0" w:firstLine="0" w:firstLineChars="0"/>
        <w:jc w:val="center"/>
        <w:rPr>
          <w:b/>
          <w:bCs/>
          <w:sz w:val="36"/>
          <w:szCs w:val="36"/>
        </w:rPr>
      </w:pPr>
      <w:r>
        <w:rPr>
          <w:b/>
          <w:bCs/>
          <w:i w:val="0"/>
          <w:iCs w:val="0"/>
          <w:color w:val="1A1A1A"/>
          <w:spacing w:val="0"/>
          <w:w w:val="100"/>
          <w:sz w:val="36"/>
          <w:szCs w:val="36"/>
          <w:vertAlign w:val="baseline"/>
        </w:rPr>
        <w:t>华南农业大学专业学位研究生专项制改革项目介绍</w:t>
      </w:r>
    </w:p>
    <w:p w14:paraId="4CA10A14">
      <w:pPr>
        <w:pStyle w:val="3"/>
        <w:bidi w:val="0"/>
      </w:pPr>
      <w:r>
        <w:t>一、</w:t>
      </w:r>
      <w:r>
        <w:rPr>
          <w:rFonts w:hint="eastAsia"/>
          <w:lang w:val="en-US" w:eastAsia="zh-CN"/>
        </w:rPr>
        <w:t>专业学位研究生专项制改革</w:t>
      </w:r>
      <w:bookmarkStart w:id="1" w:name="_GoBack"/>
      <w:bookmarkEnd w:id="1"/>
    </w:p>
    <w:p w14:paraId="4F24EDE9">
      <w:pPr>
        <w:bidi w:val="0"/>
        <w:rPr>
          <w:rFonts w:hint="eastAsia" w:eastAsia="宋体" w:cs="Times New Roman"/>
        </w:rPr>
      </w:pPr>
      <w:r>
        <w:rPr>
          <w:rFonts w:hint="eastAsia" w:eastAsia="宋体" w:cs="Times New Roman"/>
        </w:rPr>
        <w:t>为深化产教融合培养专业学位研究生的机制改革与创新，深入推进学术学位与专业学位研究生的分类培养，发挥专业学位研究生教育服务乡村振兴战略及现代农业产业发展的人才支撑作用，根据《华南农业大学专业学位研究生专项制改革实施办法（暂行）》，学校从2022年起实施专业学位研究生专项制改革。</w:t>
      </w:r>
    </w:p>
    <w:p w14:paraId="60EF9A88">
      <w:pPr>
        <w:bidi w:val="0"/>
        <w:rPr>
          <w:rFonts w:hint="eastAsia" w:eastAsia="宋体" w:cs="Times New Roman"/>
        </w:rPr>
      </w:pPr>
      <w:r>
        <w:rPr>
          <w:rFonts w:hint="eastAsia" w:eastAsia="宋体" w:cs="Times New Roman"/>
        </w:rPr>
        <w:t>学校每年设立若干个专项制项目（以下简称</w:t>
      </w:r>
      <w:r>
        <w:rPr>
          <w:rFonts w:hint="eastAsia" w:eastAsia="宋体" w:cs="Times New Roman"/>
          <w:lang w:eastAsia="zh-CN"/>
        </w:rPr>
        <w:t>“</w:t>
      </w:r>
      <w:r>
        <w:rPr>
          <w:rFonts w:hint="eastAsia" w:eastAsia="宋体" w:cs="Times New Roman"/>
        </w:rPr>
        <w:t>专项</w:t>
      </w:r>
      <w:r>
        <w:rPr>
          <w:rFonts w:hint="eastAsia" w:eastAsia="宋体" w:cs="Times New Roman"/>
          <w:lang w:eastAsia="zh-CN"/>
        </w:rPr>
        <w:t>”</w:t>
      </w:r>
      <w:r>
        <w:rPr>
          <w:rFonts w:hint="eastAsia" w:eastAsia="宋体" w:cs="Times New Roman"/>
        </w:rPr>
        <w:t>），根据专项目标和学校实际，为每个专项连续三年配置一定数量（15</w:t>
      </w:r>
      <w:r>
        <w:rPr>
          <w:rFonts w:hint="eastAsia" w:eastAsia="宋体" w:cs="Times New Roman"/>
          <w:lang w:eastAsia="zh-CN"/>
        </w:rPr>
        <w:t>～</w:t>
      </w:r>
      <w:r>
        <w:rPr>
          <w:rFonts w:hint="eastAsia" w:eastAsia="宋体" w:cs="Times New Roman"/>
        </w:rPr>
        <w:t>30个）的全日制专业学位研究生招生指标，围绕行业项目和行业需求，开展成建制培养，培养符合当前</w:t>
      </w:r>
      <w:r>
        <w:rPr>
          <w:rFonts w:hint="eastAsia" w:eastAsia="宋体" w:cs="Times New Roman"/>
          <w:lang w:eastAsia="zh-CN"/>
        </w:rPr>
        <w:t>“</w:t>
      </w:r>
      <w:r>
        <w:rPr>
          <w:rFonts w:hint="eastAsia" w:eastAsia="宋体" w:cs="Times New Roman"/>
        </w:rPr>
        <w:t>三农</w:t>
      </w:r>
      <w:r>
        <w:rPr>
          <w:rFonts w:hint="eastAsia" w:eastAsia="宋体" w:cs="Times New Roman"/>
          <w:lang w:eastAsia="zh-CN"/>
        </w:rPr>
        <w:t>”</w:t>
      </w:r>
      <w:r>
        <w:rPr>
          <w:rFonts w:hint="eastAsia" w:eastAsia="宋体" w:cs="Times New Roman"/>
        </w:rPr>
        <w:t>工作及行业发展需求的高层次应用型人才。</w:t>
      </w:r>
    </w:p>
    <w:p w14:paraId="67E0109B">
      <w:pPr>
        <w:pStyle w:val="3"/>
        <w:bidi w:val="0"/>
      </w:pPr>
      <w:r>
        <w:t>二、专项制研究生的招生、培养工作</w:t>
      </w:r>
    </w:p>
    <w:p w14:paraId="0AB47DC3">
      <w:pPr>
        <w:bidi w:val="0"/>
        <w:rPr>
          <w:b/>
          <w:bCs/>
        </w:rPr>
      </w:pPr>
      <w:r>
        <w:rPr>
          <w:b/>
          <w:bCs/>
        </w:rPr>
        <w:t>（一）专项制研究生的招生</w:t>
      </w:r>
    </w:p>
    <w:p w14:paraId="1C524B5F">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1.学校公布专项结果后，各学院于招生复试前公布</w:t>
      </w:r>
      <w:r>
        <w:rPr>
          <w:rFonts w:hint="eastAsia" w:ascii="Calibri" w:hAnsi="Calibri" w:eastAsia="宋体" w:cs="Times New Roman"/>
          <w:b w:val="0"/>
          <w:bCs w:val="0"/>
          <w:i w:val="0"/>
          <w:iCs w:val="0"/>
          <w:spacing w:val="0"/>
          <w:w w:val="100"/>
          <w:sz w:val="24"/>
          <w:szCs w:val="24"/>
          <w:vertAlign w:val="baseline"/>
          <w:lang w:eastAsia="zh-CN"/>
        </w:rPr>
        <w:t>“</w:t>
      </w:r>
      <w:r>
        <w:rPr>
          <w:rFonts w:hint="eastAsia" w:ascii="Calibri" w:hAnsi="Calibri" w:eastAsia="宋体" w:cs="Times New Roman"/>
          <w:b w:val="0"/>
          <w:bCs w:val="0"/>
          <w:i w:val="0"/>
          <w:iCs w:val="0"/>
          <w:spacing w:val="0"/>
          <w:w w:val="100"/>
          <w:sz w:val="24"/>
          <w:szCs w:val="24"/>
          <w:vertAlign w:val="baseline"/>
        </w:rPr>
        <w:t>专项创新班</w:t>
      </w:r>
      <w:r>
        <w:rPr>
          <w:rFonts w:hint="eastAsia" w:ascii="Calibri" w:hAnsi="Calibri" w:eastAsia="宋体" w:cs="Times New Roman"/>
          <w:b w:val="0"/>
          <w:bCs w:val="0"/>
          <w:i w:val="0"/>
          <w:iCs w:val="0"/>
          <w:spacing w:val="0"/>
          <w:w w:val="100"/>
          <w:sz w:val="24"/>
          <w:szCs w:val="24"/>
          <w:vertAlign w:val="baseline"/>
          <w:lang w:eastAsia="zh-CN"/>
        </w:rPr>
        <w:t>”</w:t>
      </w:r>
      <w:r>
        <w:rPr>
          <w:rFonts w:hint="eastAsia" w:ascii="Calibri" w:hAnsi="Calibri" w:eastAsia="宋体" w:cs="Times New Roman"/>
          <w:b w:val="0"/>
          <w:bCs w:val="0"/>
          <w:i w:val="0"/>
          <w:iCs w:val="0"/>
          <w:spacing w:val="0"/>
          <w:w w:val="100"/>
          <w:sz w:val="24"/>
          <w:szCs w:val="24"/>
          <w:vertAlign w:val="baseline"/>
        </w:rPr>
        <w:t>的基本情况，主要包括创新班名称、培养目标、培养方案、教学和实践特色、牵头单位与合作单位、招生专业学位类别或领域及拟招生人数等。</w:t>
      </w:r>
    </w:p>
    <w:p w14:paraId="7ECB3B81">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2.研究生院将专项指标按专项下达到学院，学院组织参与专项的导师自主分配招生指标。</w:t>
      </w:r>
    </w:p>
    <w:p w14:paraId="283C9999">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3.学院统一复试结束后，优先安排参与专项的导师开展师生互选。师生互选环节鼓励校内外导师共同参与。因特殊情况未能用完专项指标的，学院必须尽快将指标退回研究生院，不得挪用。</w:t>
      </w:r>
    </w:p>
    <w:p w14:paraId="652B9F7F">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4.各专项在师生互选结束后，组织录取的专项制研究生填写招生信息确认表。复试结束后将招生信息确认表和专项制研究生录取名单通过学院上报研究生院。</w:t>
      </w:r>
    </w:p>
    <w:p w14:paraId="0B33D06B">
      <w:pPr>
        <w:bidi w:val="0"/>
        <w:rPr>
          <w:b/>
          <w:bCs/>
        </w:rPr>
      </w:pPr>
      <w:r>
        <w:rPr>
          <w:b/>
          <w:bCs/>
        </w:rPr>
        <w:t>（二）专项研究生的培养工作</w:t>
      </w:r>
    </w:p>
    <w:p w14:paraId="6557CE8C">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1.专项制研究生入学后，应按照所录专业的培养方案和专项的培养方案，制订个人培养计划，选修相应课程（含特色课程）。为保障实践时间，课程一般应于第一学年内修完。</w:t>
      </w:r>
    </w:p>
    <w:p w14:paraId="65D2F0CD">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2.专项制研究生的开题由该专项导师团队根据学校相关工作安排统一组织，并且应发挥校外导师的指导作用。</w:t>
      </w:r>
    </w:p>
    <w:p w14:paraId="2321791F">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3.专项制研究生以培养综合素质和职业胜任能力为根本目标，学院及专项负责人组织校内外导师协同制定培养计划、协同设立实践岗位、协同实施培养过程，落实每位研究生的实践研究场所、研究课题，保障生活条件和工作安全。鼓励各专项在人才培养的基础上，打造若干省级或国家级产教融合研究生联合培养基地。</w:t>
      </w:r>
    </w:p>
    <w:p w14:paraId="07EA20AA">
      <w:pPr>
        <w:rPr>
          <w:rFonts w:hint="eastAsia" w:eastAsia="宋体" w:cs="Times New Roman"/>
        </w:rPr>
      </w:pPr>
      <w:r>
        <w:rPr>
          <w:rFonts w:hint="eastAsia" w:ascii="Calibri" w:hAnsi="Calibri" w:eastAsia="宋体" w:cs="Times New Roman"/>
          <w:b w:val="0"/>
          <w:bCs w:val="0"/>
          <w:i w:val="0"/>
          <w:iCs w:val="0"/>
          <w:spacing w:val="0"/>
          <w:w w:val="100"/>
          <w:sz w:val="24"/>
          <w:szCs w:val="24"/>
          <w:vertAlign w:val="baseline"/>
        </w:rPr>
        <w:t>4.专业学位论文应强化应用导向，可以调研报告、规划设计、产品开发、案例分析、项目管理等为主要内容，以论文形式呈现，同时需符合各专业学位教育指导委员会及学校的相关要求。</w:t>
      </w:r>
    </w:p>
    <w:p w14:paraId="2D9AB72D">
      <w:pPr>
        <w:pStyle w:val="3"/>
        <w:bidi w:val="0"/>
      </w:pPr>
      <w:r>
        <w:t>三、现有专项制改革项目</w:t>
      </w:r>
    </w:p>
    <w:p w14:paraId="67130602">
      <w:pPr>
        <w:pStyle w:val="4"/>
        <w:keepNext w:val="0"/>
        <w:keepLines w:val="0"/>
        <w:widowControl/>
        <w:suppressLineNumbers w:val="0"/>
        <w:spacing w:before="0" w:beforeAutospacing="0" w:after="0" w:afterAutospacing="0" w:line="360" w:lineRule="auto"/>
        <w:ind w:left="0" w:right="0" w:firstLine="420"/>
        <w:jc w:val="both"/>
        <w:rPr>
          <w:rFonts w:ascii="宋体" w:hAnsi="宋体" w:eastAsia="宋体" w:cs="宋体"/>
          <w:b/>
          <w:bCs/>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一</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基本情况</w:t>
      </w:r>
    </w:p>
    <w:p w14:paraId="0A918048">
      <w:pPr>
        <w:rPr>
          <w:rFonts w:hint="eastAsia" w:ascii="Calibri" w:hAnsi="Calibri" w:eastAsia="宋体" w:cs="Times New Roman"/>
          <w:b w:val="0"/>
          <w:bCs w:val="0"/>
          <w:i w:val="0"/>
          <w:iCs w:val="0"/>
          <w:spacing w:val="0"/>
          <w:w w:val="100"/>
          <w:sz w:val="24"/>
          <w:szCs w:val="24"/>
          <w:vertAlign w:val="baseline"/>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ascii="Calibri" w:hAnsi="Calibri" w:eastAsia="宋体" w:cs="Times New Roman"/>
          <w:b w:val="0"/>
          <w:bCs w:val="0"/>
          <w:i w:val="0"/>
          <w:iCs w:val="0"/>
          <w:spacing w:val="0"/>
          <w:w w:val="100"/>
          <w:sz w:val="24"/>
          <w:szCs w:val="24"/>
          <w:vertAlign w:val="baseline"/>
        </w:rPr>
        <w:t>目前，学校批准立项的专业学位研究生专项制改革项目（以下简称</w:t>
      </w:r>
      <w:r>
        <w:rPr>
          <w:rFonts w:hint="eastAsia" w:ascii="Calibri" w:hAnsi="Calibri" w:eastAsia="宋体" w:cs="Times New Roman"/>
          <w:b w:val="0"/>
          <w:bCs w:val="0"/>
          <w:i w:val="0"/>
          <w:iCs w:val="0"/>
          <w:spacing w:val="0"/>
          <w:w w:val="100"/>
          <w:sz w:val="24"/>
          <w:szCs w:val="24"/>
          <w:vertAlign w:val="baseline"/>
          <w:lang w:eastAsia="zh-CN"/>
        </w:rPr>
        <w:t>“</w:t>
      </w:r>
      <w:r>
        <w:rPr>
          <w:rFonts w:hint="eastAsia" w:ascii="Calibri" w:hAnsi="Calibri" w:eastAsia="宋体" w:cs="Times New Roman"/>
          <w:b w:val="0"/>
          <w:bCs w:val="0"/>
          <w:i w:val="0"/>
          <w:iCs w:val="0"/>
          <w:spacing w:val="0"/>
          <w:w w:val="100"/>
          <w:sz w:val="24"/>
          <w:szCs w:val="24"/>
          <w:vertAlign w:val="baseline"/>
        </w:rPr>
        <w:t>专项</w:t>
      </w:r>
      <w:r>
        <w:rPr>
          <w:rFonts w:hint="eastAsia" w:ascii="Calibri" w:hAnsi="Calibri" w:eastAsia="宋体" w:cs="Times New Roman"/>
          <w:b w:val="0"/>
          <w:bCs w:val="0"/>
          <w:i w:val="0"/>
          <w:iCs w:val="0"/>
          <w:spacing w:val="0"/>
          <w:w w:val="100"/>
          <w:sz w:val="24"/>
          <w:szCs w:val="24"/>
          <w:vertAlign w:val="baseline"/>
          <w:lang w:eastAsia="zh-CN"/>
        </w:rPr>
        <w:t>”</w:t>
      </w:r>
      <w:r>
        <w:rPr>
          <w:rFonts w:hint="eastAsia" w:ascii="Calibri" w:hAnsi="Calibri" w:eastAsia="宋体" w:cs="Times New Roman"/>
          <w:b w:val="0"/>
          <w:bCs w:val="0"/>
          <w:i w:val="0"/>
          <w:iCs w:val="0"/>
          <w:spacing w:val="0"/>
          <w:w w:val="100"/>
          <w:sz w:val="24"/>
          <w:szCs w:val="24"/>
          <w:vertAlign w:val="baseline"/>
        </w:rPr>
        <w:t>）共有</w:t>
      </w:r>
      <w:r>
        <w:rPr>
          <w:rFonts w:hint="eastAsia" w:ascii="Calibri" w:hAnsi="Calibri" w:eastAsia="宋体" w:cs="Times New Roman"/>
          <w:b w:val="0"/>
          <w:bCs w:val="0"/>
          <w:i w:val="0"/>
          <w:iCs w:val="0"/>
          <w:spacing w:val="0"/>
          <w:w w:val="100"/>
          <w:sz w:val="24"/>
          <w:szCs w:val="24"/>
          <w:vertAlign w:val="baseline"/>
          <w:lang w:val="en-US" w:eastAsia="zh-CN"/>
        </w:rPr>
        <w:t>28</w:t>
      </w:r>
      <w:r>
        <w:rPr>
          <w:rFonts w:hint="eastAsia" w:ascii="Calibri" w:hAnsi="Calibri" w:eastAsia="宋体" w:cs="Times New Roman"/>
          <w:b w:val="0"/>
          <w:bCs w:val="0"/>
          <w:i w:val="0"/>
          <w:iCs w:val="0"/>
          <w:spacing w:val="0"/>
          <w:w w:val="100"/>
          <w:sz w:val="24"/>
          <w:szCs w:val="24"/>
          <w:vertAlign w:val="baseline"/>
        </w:rPr>
        <w:t>个</w:t>
      </w:r>
      <w:r>
        <w:rPr>
          <w:rFonts w:hint="eastAsia" w:ascii="Calibri" w:hAnsi="Calibri" w:eastAsia="宋体" w:cs="Times New Roman"/>
          <w:b w:val="0"/>
          <w:bCs w:val="0"/>
          <w:i w:val="0"/>
          <w:iCs w:val="0"/>
          <w:spacing w:val="0"/>
          <w:w w:val="100"/>
          <w:sz w:val="24"/>
          <w:szCs w:val="24"/>
          <w:vertAlign w:val="baseline"/>
          <w:lang w:eastAsia="zh-CN"/>
        </w:rPr>
        <w:t>。</w:t>
      </w:r>
      <w:r>
        <w:rPr>
          <w:rFonts w:hint="eastAsia" w:ascii="Calibri" w:hAnsi="Calibri" w:eastAsia="宋体" w:cs="Times New Roman"/>
          <w:b w:val="0"/>
          <w:bCs w:val="0"/>
          <w:i w:val="0"/>
          <w:iCs w:val="0"/>
          <w:spacing w:val="0"/>
          <w:w w:val="100"/>
          <w:sz w:val="24"/>
          <w:szCs w:val="24"/>
          <w:vertAlign w:val="baseline"/>
          <w:lang w:val="en-US" w:eastAsia="zh-CN"/>
        </w:rPr>
        <w:t>基本</w:t>
      </w:r>
      <w:r>
        <w:rPr>
          <w:rFonts w:hint="eastAsia" w:ascii="Calibri" w:hAnsi="Calibri" w:eastAsia="宋体" w:cs="Times New Roman"/>
          <w:b w:val="0"/>
          <w:bCs w:val="0"/>
          <w:i w:val="0"/>
          <w:iCs w:val="0"/>
          <w:spacing w:val="0"/>
          <w:w w:val="100"/>
          <w:sz w:val="24"/>
          <w:szCs w:val="24"/>
          <w:vertAlign w:val="baseline"/>
        </w:rPr>
        <w:t>情况如下：</w:t>
      </w:r>
    </w:p>
    <w:p w14:paraId="6B8BF4D6">
      <w:pPr>
        <w:pStyle w:val="4"/>
        <w:keepNext w:val="0"/>
        <w:keepLines w:val="0"/>
        <w:widowControl/>
        <w:suppressLineNumbers w:val="0"/>
        <w:spacing w:before="0" w:beforeAutospacing="0" w:after="0" w:afterAutospacing="0" w:line="360" w:lineRule="auto"/>
        <w:ind w:left="0" w:right="0" w:firstLine="420"/>
        <w:jc w:val="center"/>
        <w:rPr>
          <w:rFonts w:ascii="宋体" w:hAnsi="宋体" w:eastAsia="宋体" w:cs="宋体"/>
          <w:b/>
          <w:bCs/>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val="en-US" w:eastAsia="zh-CN"/>
        </w:rPr>
        <w:t>表1.华南农业大学现有专业学位研究生专项制改革项目基本情况</w:t>
      </w:r>
    </w:p>
    <w:tbl>
      <w:tblPr>
        <w:tblStyle w:val="5"/>
        <w:tblW w:w="0" w:type="auto"/>
        <w:tblInd w:w="-15" w:type="dxa"/>
        <w:tblLayout w:type="fixed"/>
        <w:tblCellMar>
          <w:top w:w="0" w:type="dxa"/>
          <w:left w:w="108" w:type="dxa"/>
          <w:bottom w:w="0" w:type="dxa"/>
          <w:right w:w="108" w:type="dxa"/>
        </w:tblCellMar>
      </w:tblPr>
      <w:tblGrid>
        <w:gridCol w:w="493"/>
        <w:gridCol w:w="2097"/>
        <w:gridCol w:w="1549"/>
        <w:gridCol w:w="1784"/>
        <w:gridCol w:w="3763"/>
        <w:gridCol w:w="2050"/>
        <w:gridCol w:w="1750"/>
        <w:gridCol w:w="693"/>
      </w:tblGrid>
      <w:tr w14:paraId="2439E440">
        <w:tblPrEx>
          <w:tblCellMar>
            <w:top w:w="0" w:type="dxa"/>
            <w:left w:w="108" w:type="dxa"/>
            <w:bottom w:w="0" w:type="dxa"/>
            <w:right w:w="108" w:type="dxa"/>
          </w:tblCellMar>
        </w:tblPrEx>
        <w:trPr>
          <w:trHeight w:val="4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1961E74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9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821B72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专项名称</w:t>
            </w:r>
          </w:p>
        </w:tc>
        <w:tc>
          <w:tcPr>
            <w:tcW w:w="1549"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AA928D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牵头学院</w:t>
            </w:r>
          </w:p>
        </w:tc>
        <w:tc>
          <w:tcPr>
            <w:tcW w:w="1784"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08D587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相关学院</w:t>
            </w:r>
          </w:p>
        </w:tc>
        <w:tc>
          <w:tcPr>
            <w:tcW w:w="3763"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A52931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主要合作单位</w:t>
            </w:r>
          </w:p>
          <w:p w14:paraId="3E78317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sz w:val="18"/>
                <w:szCs w:val="18"/>
                <w:highlight w:val="none"/>
                <w:u w:val="none"/>
              </w:rPr>
              <w:t>（请填写拟接收研究生的主要单位）</w:t>
            </w:r>
          </w:p>
        </w:tc>
        <w:tc>
          <w:tcPr>
            <w:tcW w:w="205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44B2C67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招生类别/领域</w:t>
            </w:r>
          </w:p>
        </w:tc>
        <w:tc>
          <w:tcPr>
            <w:tcW w:w="175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BAFD74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人才培养目标</w:t>
            </w:r>
          </w:p>
        </w:tc>
        <w:tc>
          <w:tcPr>
            <w:tcW w:w="693"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EE405D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配置指标数</w:t>
            </w:r>
          </w:p>
        </w:tc>
      </w:tr>
      <w:tr w14:paraId="3E3D2E9B">
        <w:tblPrEx>
          <w:tblCellMar>
            <w:top w:w="0" w:type="dxa"/>
            <w:left w:w="108" w:type="dxa"/>
            <w:bottom w:w="0" w:type="dxa"/>
            <w:right w:w="108" w:type="dxa"/>
          </w:tblCellMar>
        </w:tblPrEx>
        <w:trPr>
          <w:trHeight w:val="130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69C9681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97" w:type="dxa"/>
            <w:tcBorders>
              <w:top w:val="single" w:color="000000" w:sz="4" w:space="0"/>
              <w:left w:val="single" w:color="000000" w:sz="4" w:space="0"/>
              <w:bottom w:val="single" w:color="000000" w:sz="4" w:space="0"/>
              <w:right w:val="single" w:color="000000" w:sz="4" w:space="0"/>
            </w:tcBorders>
            <w:vAlign w:val="center"/>
          </w:tcPr>
          <w:p w14:paraId="4CE0924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智慧农业（农业机器人）专业硕士班（简称：“农业机器人”班）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7647E27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0D2E0EA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03FD5A3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佛山中科农业机器人及智慧农业创新研究院</w:t>
            </w:r>
          </w:p>
          <w:p w14:paraId="19CD2C3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广东若铂智能机器人有限公司</w:t>
            </w:r>
          </w:p>
          <w:p w14:paraId="64427291">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深圳市凯度电器有限公司</w:t>
            </w:r>
          </w:p>
          <w:p w14:paraId="6171425C">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广州市威控机器人有限公司</w:t>
            </w:r>
          </w:p>
          <w:p w14:paraId="598FD59A">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广州钰庭先发科技有限公司</w:t>
            </w:r>
          </w:p>
          <w:p w14:paraId="7BB7AA08">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广州广兴牧业设备集团有限公司</w:t>
            </w:r>
          </w:p>
          <w:p w14:paraId="2B8E3B23">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广东智科电子股份有限公司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0F2C41D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农业工程与信息技术、农机装备工程、机器人工程、机械工程、控制工程、人工智能</w:t>
            </w:r>
          </w:p>
        </w:tc>
        <w:tc>
          <w:tcPr>
            <w:tcW w:w="1750" w:type="dxa"/>
            <w:tcBorders>
              <w:top w:val="single" w:color="000000" w:sz="4" w:space="0"/>
              <w:left w:val="single" w:color="000000" w:sz="4" w:space="0"/>
              <w:bottom w:val="single" w:color="000000" w:sz="4" w:space="0"/>
              <w:right w:val="single" w:color="000000" w:sz="4" w:space="0"/>
            </w:tcBorders>
            <w:vAlign w:val="center"/>
          </w:tcPr>
          <w:p w14:paraId="29714BF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培养面向南方特色作物的农业机器人装备研发和集成的高层次应用型工程技术人才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7D68511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r>
      <w:tr w14:paraId="0EA0955A">
        <w:tblPrEx>
          <w:tblCellMar>
            <w:top w:w="0" w:type="dxa"/>
            <w:left w:w="108" w:type="dxa"/>
            <w:bottom w:w="0" w:type="dxa"/>
            <w:right w:w="108" w:type="dxa"/>
          </w:tblCellMar>
        </w:tblPrEx>
        <w:trPr>
          <w:trHeight w:val="64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3DA70E2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97" w:type="dxa"/>
            <w:tcBorders>
              <w:top w:val="single" w:color="000000" w:sz="4" w:space="0"/>
              <w:left w:val="single" w:color="000000" w:sz="4" w:space="0"/>
              <w:bottom w:val="single" w:color="000000" w:sz="4" w:space="0"/>
              <w:right w:val="single" w:color="000000" w:sz="4" w:space="0"/>
            </w:tcBorders>
            <w:vAlign w:val="center"/>
          </w:tcPr>
          <w:p w14:paraId="018A671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智慧农业（养殖）专业硕士班（简称：“智慧养殖”班）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47F9511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动物科学学院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4C78276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数学与信息学院、软件学院、工程学院</w:t>
            </w:r>
          </w:p>
        </w:tc>
        <w:tc>
          <w:tcPr>
            <w:tcW w:w="3763" w:type="dxa"/>
            <w:tcBorders>
              <w:top w:val="single" w:color="000000" w:sz="4" w:space="0"/>
              <w:left w:val="single" w:color="000000" w:sz="4" w:space="0"/>
              <w:bottom w:val="single" w:color="000000" w:sz="4" w:space="0"/>
              <w:right w:val="single" w:color="000000" w:sz="4" w:space="0"/>
            </w:tcBorders>
            <w:vAlign w:val="center"/>
          </w:tcPr>
          <w:p w14:paraId="1B87A48A">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广东温氏食品集团股份有限公司</w:t>
            </w:r>
          </w:p>
          <w:p w14:paraId="2148995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广西扬翔集团股份有限公司</w:t>
            </w:r>
          </w:p>
          <w:p w14:paraId="7A3487C9">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江西新增鑫科技股份有限公司</w:t>
            </w:r>
          </w:p>
          <w:p w14:paraId="298E3A98">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广州荷德曼农业科技有限公司</w:t>
            </w:r>
          </w:p>
          <w:p w14:paraId="38E96859">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深圳市京基智农时代股份有限公司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4284FE5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畜牧、计算机技术、农业工程与信息技术</w:t>
            </w:r>
          </w:p>
        </w:tc>
        <w:tc>
          <w:tcPr>
            <w:tcW w:w="1750" w:type="dxa"/>
            <w:tcBorders>
              <w:top w:val="single" w:color="000000" w:sz="4" w:space="0"/>
              <w:left w:val="single" w:color="000000" w:sz="4" w:space="0"/>
              <w:bottom w:val="single" w:color="000000" w:sz="4" w:space="0"/>
              <w:right w:val="single" w:color="000000" w:sz="4" w:space="0"/>
            </w:tcBorders>
            <w:vAlign w:val="center"/>
          </w:tcPr>
          <w:p w14:paraId="1943275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培养面向智慧养殖业应用需求跨学科人才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2BF2B9A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E935D2A">
        <w:tblPrEx>
          <w:tblCellMar>
            <w:top w:w="0" w:type="dxa"/>
            <w:left w:w="108" w:type="dxa"/>
            <w:bottom w:w="0" w:type="dxa"/>
            <w:right w:w="108" w:type="dxa"/>
          </w:tblCellMar>
        </w:tblPrEx>
        <w:trPr>
          <w:trHeight w:val="64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6272BC1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97" w:type="dxa"/>
            <w:tcBorders>
              <w:top w:val="single" w:color="000000" w:sz="4" w:space="0"/>
              <w:left w:val="single" w:color="000000" w:sz="4" w:space="0"/>
              <w:bottom w:val="single" w:color="000000" w:sz="4" w:space="0"/>
              <w:right w:val="single" w:color="000000" w:sz="4" w:space="0"/>
            </w:tcBorders>
            <w:vAlign w:val="center"/>
          </w:tcPr>
          <w:p w14:paraId="405E6FA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低碳农业绿色发展研究专业硕士班（简称</w:t>
            </w:r>
            <w:r>
              <w:rPr>
                <w:rStyle w:val="12"/>
                <w:color w:val="000000"/>
                <w:lang w:val="en-US" w:eastAsia="zh-CN" w:bidi="ar"/>
              </w:rPr>
              <w:t>“低碳农业”班）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3C57A9A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资源环境学院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116256D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73289EA1">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温氏食品有限公司/广东省农业科学院/化州市农技中心/广东家泰土地规划信息咨询有限公司/广东煤炭地质局</w:t>
            </w:r>
            <w:r>
              <w:rPr>
                <w:rFonts w:hint="eastAsia" w:ascii="宋体" w:hAnsi="宋体" w:cs="宋体"/>
                <w:i w:val="0"/>
                <w:iCs w:val="0"/>
                <w:color w:val="000000"/>
                <w:sz w:val="18"/>
                <w:szCs w:val="18"/>
                <w:highlight w:val="none"/>
                <w:u w:val="none"/>
                <w:lang w:eastAsia="zh-CN"/>
              </w:rPr>
              <w:t>二〇一</w:t>
            </w:r>
            <w:r>
              <w:rPr>
                <w:rFonts w:hint="eastAsia" w:ascii="宋体" w:hAnsi="宋体" w:eastAsia="宋体" w:cs="宋体"/>
                <w:i w:val="0"/>
                <w:iCs w:val="0"/>
                <w:color w:val="000000"/>
                <w:sz w:val="18"/>
                <w:szCs w:val="18"/>
                <w:highlight w:val="none"/>
                <w:u w:val="none"/>
              </w:rPr>
              <w:t>勘探队/茂名市农技推广中心/佛山市植宝生态科技有限公/广州申晶雅农业科技有限公司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6D9D9C3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w:t>
            </w:r>
          </w:p>
        </w:tc>
        <w:tc>
          <w:tcPr>
            <w:tcW w:w="1750" w:type="dxa"/>
            <w:tcBorders>
              <w:top w:val="single" w:color="000000" w:sz="4" w:space="0"/>
              <w:left w:val="single" w:color="000000" w:sz="4" w:space="0"/>
              <w:bottom w:val="single" w:color="000000" w:sz="4" w:space="0"/>
              <w:right w:val="single" w:color="000000" w:sz="4" w:space="0"/>
            </w:tcBorders>
            <w:vAlign w:val="center"/>
          </w:tcPr>
          <w:p w14:paraId="0D0CCD95">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w:t>
            </w:r>
            <w:r>
              <w:rPr>
                <w:rStyle w:val="10"/>
                <w:color w:val="000000"/>
                <w:lang w:val="en-US" w:eastAsia="zh-CN" w:bidi="ar"/>
              </w:rPr>
              <w:t>“低碳农业”交叉学科为依托，培养低碳农业领域应用型、复合型高层次工程技术与工程管理人才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526EE7D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40</w:t>
            </w:r>
          </w:p>
        </w:tc>
      </w:tr>
      <w:tr w14:paraId="1548B697">
        <w:tblPrEx>
          <w:tblCellMar>
            <w:top w:w="0" w:type="dxa"/>
            <w:left w:w="108" w:type="dxa"/>
            <w:bottom w:w="0" w:type="dxa"/>
            <w:right w:w="108" w:type="dxa"/>
          </w:tblCellMar>
        </w:tblPrEx>
        <w:trPr>
          <w:trHeight w:val="116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6073E58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97" w:type="dxa"/>
            <w:tcBorders>
              <w:top w:val="single" w:color="000000" w:sz="4" w:space="0"/>
              <w:left w:val="single" w:color="000000" w:sz="4" w:space="0"/>
              <w:bottom w:val="single" w:color="000000" w:sz="4" w:space="0"/>
              <w:right w:val="single" w:color="000000" w:sz="4" w:space="0"/>
            </w:tcBorders>
            <w:vAlign w:val="center"/>
          </w:tcPr>
          <w:p w14:paraId="3A3EB37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作物育种人才培养创新班（简称</w:t>
            </w:r>
            <w:r>
              <w:rPr>
                <w:rStyle w:val="12"/>
                <w:color w:val="000000"/>
                <w:lang w:val="en-US" w:eastAsia="zh-CN" w:bidi="ar"/>
              </w:rPr>
              <w:t>“作物育种”班）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3B72EBB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BF7349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55FB8024">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广东省农科院水稻所；广东省农科院作物所；山东省农科院；</w:t>
            </w:r>
          </w:p>
          <w:p w14:paraId="655579E2">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中国农科院作物所；</w:t>
            </w:r>
          </w:p>
          <w:p w14:paraId="0D993439">
            <w:pPr>
              <w:keepNext w:val="0"/>
              <w:keepLines w:val="0"/>
              <w:pageBreakBefore w:val="0"/>
              <w:pBdr>
                <w:bottom w:val="none" w:color="auto" w:sz="0" w:space="0"/>
              </w:pBdr>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中国农科院水稻所</w:t>
            </w:r>
          </w:p>
        </w:tc>
        <w:tc>
          <w:tcPr>
            <w:tcW w:w="2050" w:type="dxa"/>
            <w:tcBorders>
              <w:top w:val="single" w:color="000000" w:sz="4" w:space="0"/>
              <w:left w:val="single" w:color="000000" w:sz="4" w:space="0"/>
              <w:bottom w:val="single" w:color="000000" w:sz="4" w:space="0"/>
              <w:right w:val="single" w:color="000000" w:sz="4" w:space="0"/>
            </w:tcBorders>
            <w:vAlign w:val="center"/>
          </w:tcPr>
          <w:p w14:paraId="1A6CB4F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w:t>
            </w:r>
          </w:p>
        </w:tc>
        <w:tc>
          <w:tcPr>
            <w:tcW w:w="1750" w:type="dxa"/>
            <w:tcBorders>
              <w:top w:val="single" w:color="000000" w:sz="4" w:space="0"/>
              <w:left w:val="single" w:color="000000" w:sz="4" w:space="0"/>
              <w:bottom w:val="single" w:color="000000" w:sz="4" w:space="0"/>
              <w:right w:val="single" w:color="000000" w:sz="4" w:space="0"/>
            </w:tcBorders>
            <w:vAlign w:val="center"/>
          </w:tcPr>
          <w:p w14:paraId="32A7A005">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培养适应现代生物种业发展的粮油种业紧缺的应用型人才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1745B7F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4DA1AFAA">
        <w:tblPrEx>
          <w:tblCellMar>
            <w:top w:w="0" w:type="dxa"/>
            <w:left w:w="108" w:type="dxa"/>
            <w:bottom w:w="0" w:type="dxa"/>
            <w:right w:w="108" w:type="dxa"/>
          </w:tblCellMar>
        </w:tblPrEx>
        <w:trPr>
          <w:trHeight w:val="135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4A835E55">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97" w:type="dxa"/>
            <w:tcBorders>
              <w:top w:val="single" w:color="000000" w:sz="4" w:space="0"/>
              <w:left w:val="single" w:color="000000" w:sz="4" w:space="0"/>
              <w:bottom w:val="single" w:color="000000" w:sz="4" w:space="0"/>
              <w:right w:val="single" w:color="000000" w:sz="4" w:space="0"/>
            </w:tcBorders>
            <w:vAlign w:val="center"/>
          </w:tcPr>
          <w:p w14:paraId="6827A48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资源利用与植物保护专业硕士</w:t>
            </w:r>
            <w:r>
              <w:rPr>
                <w:rStyle w:val="12"/>
                <w:color w:val="000000"/>
                <w:lang w:val="en-US" w:eastAsia="zh-CN" w:bidi="ar"/>
              </w:rPr>
              <w:t>“天禾”创新班（简称：“天禾”班）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319C85C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D233B1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资源环境学院、材料与能源学院</w:t>
            </w:r>
          </w:p>
        </w:tc>
        <w:tc>
          <w:tcPr>
            <w:tcW w:w="3763" w:type="dxa"/>
            <w:tcBorders>
              <w:top w:val="single" w:color="000000" w:sz="4" w:space="0"/>
              <w:left w:val="single" w:color="000000" w:sz="4" w:space="0"/>
              <w:bottom w:val="single" w:color="000000" w:sz="4" w:space="0"/>
              <w:right w:val="single" w:color="000000" w:sz="4" w:space="0"/>
            </w:tcBorders>
            <w:vAlign w:val="center"/>
          </w:tcPr>
          <w:p w14:paraId="6344C008">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广东天禾农资股份有限公司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0F0BF5A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w:t>
            </w:r>
          </w:p>
        </w:tc>
        <w:tc>
          <w:tcPr>
            <w:tcW w:w="1750" w:type="dxa"/>
            <w:tcBorders>
              <w:top w:val="single" w:color="000000" w:sz="4" w:space="0"/>
              <w:left w:val="single" w:color="000000" w:sz="4" w:space="0"/>
              <w:bottom w:val="single" w:color="000000" w:sz="4" w:space="0"/>
              <w:right w:val="single" w:color="000000" w:sz="4" w:space="0"/>
            </w:tcBorders>
            <w:vAlign w:val="center"/>
          </w:tcPr>
          <w:p w14:paraId="61FA2A6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培养现代农业社会化服务的稀缺</w:t>
            </w:r>
            <w:r>
              <w:rPr>
                <w:rStyle w:val="12"/>
                <w:color w:val="000000"/>
                <w:lang w:val="en-US" w:eastAsia="zh-CN" w:bidi="ar"/>
              </w:rPr>
              <w:t>“全科人才”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41710D8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A08FBB2">
        <w:tblPrEx>
          <w:tblCellMar>
            <w:top w:w="0" w:type="dxa"/>
            <w:left w:w="108" w:type="dxa"/>
            <w:bottom w:w="0" w:type="dxa"/>
            <w:right w:w="108" w:type="dxa"/>
          </w:tblCellMar>
        </w:tblPrEx>
        <w:trPr>
          <w:trHeight w:val="64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0C33336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97" w:type="dxa"/>
            <w:tcBorders>
              <w:top w:val="single" w:color="000000" w:sz="4" w:space="0"/>
              <w:left w:val="single" w:color="000000" w:sz="4" w:space="0"/>
              <w:bottom w:val="single" w:color="000000" w:sz="4" w:space="0"/>
              <w:right w:val="single" w:color="000000" w:sz="4" w:space="0"/>
            </w:tcBorders>
            <w:vAlign w:val="center"/>
          </w:tcPr>
          <w:p w14:paraId="50973F9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园林康养与生态景观设计专项创新班（简称：</w:t>
            </w:r>
            <w:r>
              <w:rPr>
                <w:rStyle w:val="12"/>
                <w:color w:val="000000"/>
                <w:lang w:val="en-US" w:eastAsia="zh-CN" w:bidi="ar"/>
              </w:rPr>
              <w:t>“园林康养”班）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71ECF2A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林学与风景园林学院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13926F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410C6641">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广州海珠国家湿地公园</w:t>
            </w:r>
          </w:p>
          <w:p w14:paraId="37FE0EBA">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广州普邦园林股份有限公司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1504C8A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w:t>
            </w:r>
          </w:p>
        </w:tc>
        <w:tc>
          <w:tcPr>
            <w:tcW w:w="1750" w:type="dxa"/>
            <w:tcBorders>
              <w:top w:val="single" w:color="000000" w:sz="4" w:space="0"/>
              <w:left w:val="single" w:color="000000" w:sz="4" w:space="0"/>
              <w:bottom w:val="single" w:color="000000" w:sz="4" w:space="0"/>
              <w:right w:val="single" w:color="000000" w:sz="4" w:space="0"/>
            </w:tcBorders>
            <w:vAlign w:val="center"/>
          </w:tcPr>
          <w:p w14:paraId="48068D0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培养华南片区园林康养与健康人居环境建设领域领军型人才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148CA02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36935FB">
        <w:tblPrEx>
          <w:tblCellMar>
            <w:top w:w="0" w:type="dxa"/>
            <w:left w:w="108" w:type="dxa"/>
            <w:bottom w:w="0" w:type="dxa"/>
            <w:right w:w="108" w:type="dxa"/>
          </w:tblCellMar>
        </w:tblPrEx>
        <w:trPr>
          <w:trHeight w:val="64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071328A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97" w:type="dxa"/>
            <w:tcBorders>
              <w:top w:val="single" w:color="000000" w:sz="4" w:space="0"/>
              <w:left w:val="single" w:color="000000" w:sz="4" w:space="0"/>
              <w:bottom w:val="single" w:color="000000" w:sz="4" w:space="0"/>
              <w:right w:val="single" w:color="000000" w:sz="4" w:space="0"/>
            </w:tcBorders>
            <w:vAlign w:val="center"/>
          </w:tcPr>
          <w:p w14:paraId="6595796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重大动物疫病防控复合型人才创新班（简称：“重大动物疫病防控”班）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3C6F633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DD81A5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12C01BBC">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shd w:val="clear" w:color="auto" w:fill="FFFF00"/>
              </w:rPr>
            </w:pPr>
            <w:r>
              <w:rPr>
                <w:rFonts w:hint="eastAsia" w:ascii="宋体" w:hAnsi="宋体" w:eastAsia="宋体" w:cs="宋体"/>
                <w:i w:val="0"/>
                <w:iCs w:val="0"/>
                <w:color w:val="000000"/>
                <w:sz w:val="18"/>
                <w:szCs w:val="18"/>
                <w:highlight w:val="none"/>
                <w:u w:val="none"/>
              </w:rPr>
              <w:t>肇庆大华农生物药品有限公司、岭南现代农业科学与技术广东省实验室肇庆分中心、中国农业科学院兰州兽医研究所、中山大学生命科学学院、深圳湾实验室传染病研究所</w:t>
            </w:r>
          </w:p>
        </w:tc>
        <w:tc>
          <w:tcPr>
            <w:tcW w:w="2050" w:type="dxa"/>
            <w:tcBorders>
              <w:top w:val="single" w:color="000000" w:sz="4" w:space="0"/>
              <w:left w:val="single" w:color="000000" w:sz="4" w:space="0"/>
              <w:bottom w:val="single" w:color="000000" w:sz="4" w:space="0"/>
              <w:right w:val="single" w:color="000000" w:sz="4" w:space="0"/>
            </w:tcBorders>
            <w:vAlign w:val="center"/>
          </w:tcPr>
          <w:p w14:paraId="61974D9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w:t>
            </w:r>
          </w:p>
        </w:tc>
        <w:tc>
          <w:tcPr>
            <w:tcW w:w="1750" w:type="dxa"/>
            <w:tcBorders>
              <w:top w:val="single" w:color="000000" w:sz="4" w:space="0"/>
              <w:left w:val="single" w:color="000000" w:sz="4" w:space="0"/>
              <w:bottom w:val="single" w:color="000000" w:sz="4" w:space="0"/>
              <w:right w:val="single" w:color="000000" w:sz="4" w:space="0"/>
            </w:tcBorders>
            <w:vAlign w:val="center"/>
          </w:tcPr>
          <w:p w14:paraId="017AB43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培养重大动物疫病防控复合型兽医人才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3D27157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Style w:val="11"/>
                <w:color w:val="000000"/>
                <w:lang w:val="en-US" w:eastAsia="zh-CN" w:bidi="ar"/>
              </w:rPr>
              <w:t>22</w:t>
            </w:r>
          </w:p>
        </w:tc>
      </w:tr>
      <w:tr w14:paraId="51CF5B5E">
        <w:tblPrEx>
          <w:tblCellMar>
            <w:top w:w="0" w:type="dxa"/>
            <w:left w:w="108" w:type="dxa"/>
            <w:bottom w:w="0" w:type="dxa"/>
            <w:right w:w="108" w:type="dxa"/>
          </w:tblCellMar>
        </w:tblPrEx>
        <w:trPr>
          <w:trHeight w:val="225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207F6CA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97" w:type="dxa"/>
            <w:tcBorders>
              <w:top w:val="single" w:color="000000" w:sz="4" w:space="0"/>
              <w:left w:val="single" w:color="000000" w:sz="4" w:space="0"/>
              <w:bottom w:val="single" w:color="000000" w:sz="4" w:space="0"/>
              <w:right w:val="single" w:color="000000" w:sz="4" w:space="0"/>
            </w:tcBorders>
            <w:vAlign w:val="center"/>
          </w:tcPr>
          <w:p w14:paraId="34FAD6D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农业硕士乡村振兴人才培养专班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（简称“乡村振兴班”）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11B6D4F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经济管理学院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3164C5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78A0E99F">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温氏食品集团股份有限公司</w:t>
            </w:r>
          </w:p>
          <w:p w14:paraId="1A3C463A">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开平市马岗镇、大沙镇</w:t>
            </w:r>
          </w:p>
          <w:p w14:paraId="735E0BF3">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广州国家现代农业产业科技创新中心</w:t>
            </w:r>
          </w:p>
          <w:p w14:paraId="5E28DB53">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惠州市海纳农业有限公司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0EAD20A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农业管理</w:t>
            </w:r>
          </w:p>
        </w:tc>
        <w:tc>
          <w:tcPr>
            <w:tcW w:w="1750" w:type="dxa"/>
            <w:tcBorders>
              <w:top w:val="single" w:color="000000" w:sz="4" w:space="0"/>
              <w:left w:val="single" w:color="000000" w:sz="4" w:space="0"/>
              <w:bottom w:val="single" w:color="000000" w:sz="4" w:space="0"/>
              <w:right w:val="single" w:color="000000" w:sz="4" w:space="0"/>
            </w:tcBorders>
            <w:vAlign w:val="center"/>
          </w:tcPr>
          <w:p w14:paraId="3105774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培养乡村振兴战略背景下能分析和解决农业管理现实问题的高层次专门人才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78FB80D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06A076A">
        <w:tblPrEx>
          <w:tblCellMar>
            <w:top w:w="0" w:type="dxa"/>
            <w:left w:w="108" w:type="dxa"/>
            <w:bottom w:w="0" w:type="dxa"/>
            <w:right w:w="108" w:type="dxa"/>
          </w:tblCellMar>
        </w:tblPrEx>
        <w:trPr>
          <w:trHeight w:val="584"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3BBB8EB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97" w:type="dxa"/>
            <w:tcBorders>
              <w:top w:val="single" w:color="000000" w:sz="4" w:space="0"/>
              <w:left w:val="single" w:color="000000" w:sz="4" w:space="0"/>
              <w:bottom w:val="single" w:color="000000" w:sz="4" w:space="0"/>
              <w:right w:val="single" w:color="000000" w:sz="4" w:space="0"/>
            </w:tcBorders>
            <w:vAlign w:val="center"/>
          </w:tcPr>
          <w:p w14:paraId="4632614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科技赋能先行从化区三农产业专业硕士班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（简称“先行从化班”）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5D3382C5">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电子工程学院（人工智能学院）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04807D1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园艺学院，农学院，动物科学学院，林学与风景园林学院，植物保护学院，工程学院，艺术学院、资源环境学院、食品学院</w:t>
            </w:r>
          </w:p>
        </w:tc>
        <w:tc>
          <w:tcPr>
            <w:tcW w:w="3763" w:type="dxa"/>
            <w:tcBorders>
              <w:top w:val="single" w:color="000000" w:sz="4" w:space="0"/>
              <w:left w:val="single" w:color="000000" w:sz="4" w:space="0"/>
              <w:bottom w:val="single" w:color="000000" w:sz="4" w:space="0"/>
              <w:right w:val="single" w:color="000000" w:sz="4" w:space="0"/>
            </w:tcBorders>
            <w:vAlign w:val="center"/>
          </w:tcPr>
          <w:p w14:paraId="68F8926E">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市从化华隆果菜保鲜有限公司、广东先一科技有限公司、荔枝产业研究院、广州市和稻丰农业科技发展有限公司、广州大旺莱农机专业合作社、广州嘉骏实业有限公司、广州蓝朋友农业科技有限公司、广州智源农业有限公司、广州绿宝轩农业生态科技有限公司、广东省从化友生园林有限公司、广州农商同盟平台伍湖合作社、广东从玉农业集团有限公司、从化达南农业发展有限公司、广州市佳荔干鲜果食品有限公司、广东三天鲜畜牧有限公司、广州市香蜜山生态果庄有限公司、广州市天聪食品有限公司、广州力智农业有限公司、广州市启迪农业科技有限公司、广州市从化顺昌源绿色食品有限公司、广州市从化围兴甜竹笋专业合作社、广州市从化区为民好农机专业合作社、广州从化区智农农机专业合作社、广州市从化农仙乐蔬果专业合作社、广州从化新田水果专业合作社、广州市从化李根水果专业合作社、广州从化区敏诚种植专业合作社、广州宇从农机专业合作社、广州市从化良珍菌类专业合作社、广州市从化兴长蔬果专业合作社</w:t>
            </w:r>
          </w:p>
        </w:tc>
        <w:tc>
          <w:tcPr>
            <w:tcW w:w="2050" w:type="dxa"/>
            <w:tcBorders>
              <w:top w:val="single" w:color="000000" w:sz="4" w:space="0"/>
              <w:left w:val="single" w:color="000000" w:sz="4" w:space="0"/>
              <w:bottom w:val="single" w:color="000000" w:sz="4" w:space="0"/>
              <w:right w:val="single" w:color="000000" w:sz="4" w:space="0"/>
            </w:tcBorders>
            <w:vAlign w:val="center"/>
          </w:tcPr>
          <w:p w14:paraId="2624BC6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人工智能、农艺与种业、畜牧、风景园林、资源利用与植物保护、风景园林、林业、控制工程、广播电视、食品加工与安全、食品工程等</w:t>
            </w:r>
          </w:p>
        </w:tc>
        <w:tc>
          <w:tcPr>
            <w:tcW w:w="1750" w:type="dxa"/>
            <w:tcBorders>
              <w:top w:val="single" w:color="000000" w:sz="4" w:space="0"/>
              <w:left w:val="single" w:color="000000" w:sz="4" w:space="0"/>
              <w:bottom w:val="single" w:color="000000" w:sz="4" w:space="0"/>
              <w:right w:val="single" w:color="000000" w:sz="4" w:space="0"/>
            </w:tcBorders>
            <w:vAlign w:val="center"/>
          </w:tcPr>
          <w:p w14:paraId="496C309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培养熟悉从化农业先行县相关三农产业、掌握现代农业科技专业技能、具有较强创新意识和实践能力、能服务于现代农业创新与乡村振兴战略的高层次复合型人才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2281C06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4F037968">
        <w:tblPrEx>
          <w:tblCellMar>
            <w:top w:w="0" w:type="dxa"/>
            <w:left w:w="108" w:type="dxa"/>
            <w:bottom w:w="0" w:type="dxa"/>
            <w:right w:w="108" w:type="dxa"/>
          </w:tblCellMar>
        </w:tblPrEx>
        <w:trPr>
          <w:trHeight w:val="220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6F99027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97" w:type="dxa"/>
            <w:tcBorders>
              <w:top w:val="single" w:color="000000" w:sz="4" w:space="0"/>
              <w:left w:val="single" w:color="000000" w:sz="4" w:space="0"/>
              <w:bottom w:val="single" w:color="000000" w:sz="4" w:space="0"/>
              <w:right w:val="single" w:color="000000" w:sz="4" w:space="0"/>
            </w:tcBorders>
            <w:vAlign w:val="center"/>
          </w:tcPr>
          <w:p w14:paraId="6487AB4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中国热带农业科学院南亚热带作物研究所常绿果树创新班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（简称“常绿果树创新班”）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53BEBB8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0232C62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2D43ECF8">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lang w:val="en-US" w:eastAsia="zh-CN"/>
              </w:rPr>
              <w:t>中国热带农业科学院南亚热带作物研究所</w:t>
            </w:r>
          </w:p>
        </w:tc>
        <w:tc>
          <w:tcPr>
            <w:tcW w:w="2050" w:type="dxa"/>
            <w:tcBorders>
              <w:top w:val="single" w:color="000000" w:sz="4" w:space="0"/>
              <w:left w:val="single" w:color="000000" w:sz="4" w:space="0"/>
              <w:bottom w:val="single" w:color="000000" w:sz="4" w:space="0"/>
              <w:right w:val="single" w:color="000000" w:sz="4" w:space="0"/>
            </w:tcBorders>
            <w:vAlign w:val="center"/>
          </w:tcPr>
          <w:p w14:paraId="14BEF08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w:t>
            </w:r>
          </w:p>
        </w:tc>
        <w:tc>
          <w:tcPr>
            <w:tcW w:w="1750" w:type="dxa"/>
            <w:tcBorders>
              <w:top w:val="single" w:color="000000" w:sz="4" w:space="0"/>
              <w:left w:val="single" w:color="000000" w:sz="4" w:space="0"/>
              <w:bottom w:val="single" w:color="000000" w:sz="4" w:space="0"/>
              <w:right w:val="single" w:color="000000" w:sz="4" w:space="0"/>
            </w:tcBorders>
            <w:vAlign w:val="center"/>
          </w:tcPr>
          <w:p w14:paraId="7C7F9E9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培养熟悉常绿果树产业要素，掌握现代农业科学基本知识、基本理论和基本技能，能在我国常绿果树相关领域或部门从事创业、推广、管理、经营、教学、科研工作的应用型或创业型人才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246F77E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9C2DC35">
        <w:tblPrEx>
          <w:tblCellMar>
            <w:top w:w="0" w:type="dxa"/>
            <w:left w:w="108" w:type="dxa"/>
            <w:bottom w:w="0" w:type="dxa"/>
            <w:right w:w="108" w:type="dxa"/>
          </w:tblCellMar>
        </w:tblPrEx>
        <w:trPr>
          <w:trHeight w:val="228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5AB2129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97" w:type="dxa"/>
            <w:tcBorders>
              <w:top w:val="single" w:color="000000" w:sz="4" w:space="0"/>
              <w:left w:val="single" w:color="000000" w:sz="4" w:space="0"/>
              <w:bottom w:val="single" w:color="000000" w:sz="4" w:space="0"/>
              <w:right w:val="single" w:color="000000" w:sz="4" w:space="0"/>
            </w:tcBorders>
            <w:vAlign w:val="center"/>
          </w:tcPr>
          <w:p w14:paraId="08460DE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广州南沙渔业发展创新班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（简称“南沙渔业创新班”）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7176585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6975EA4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3E5B871F">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利洋水产科技有限公司</w:t>
            </w:r>
          </w:p>
          <w:p w14:paraId="248DB7A2">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广州双螺旋基因技术有限公司</w:t>
            </w:r>
          </w:p>
          <w:p w14:paraId="72177E77">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广东海元农业科技有限公司</w:t>
            </w:r>
          </w:p>
          <w:p w14:paraId="3048061D">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广东省海洋渔业试验中心</w:t>
            </w:r>
          </w:p>
        </w:tc>
        <w:tc>
          <w:tcPr>
            <w:tcW w:w="2050" w:type="dxa"/>
            <w:tcBorders>
              <w:top w:val="single" w:color="000000" w:sz="4" w:space="0"/>
              <w:left w:val="single" w:color="000000" w:sz="4" w:space="0"/>
              <w:bottom w:val="single" w:color="000000" w:sz="4" w:space="0"/>
              <w:right w:val="single" w:color="000000" w:sz="4" w:space="0"/>
            </w:tcBorders>
            <w:vAlign w:val="center"/>
          </w:tcPr>
          <w:p w14:paraId="29EE742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渔业发展</w:t>
            </w:r>
          </w:p>
        </w:tc>
        <w:tc>
          <w:tcPr>
            <w:tcW w:w="1750" w:type="dxa"/>
            <w:tcBorders>
              <w:top w:val="single" w:color="000000" w:sz="4" w:space="0"/>
              <w:left w:val="single" w:color="000000" w:sz="4" w:space="0"/>
              <w:bottom w:val="single" w:color="000000" w:sz="4" w:space="0"/>
              <w:right w:val="single" w:color="000000" w:sz="4" w:space="0"/>
            </w:tcBorders>
            <w:vAlign w:val="center"/>
          </w:tcPr>
          <w:p w14:paraId="76127E4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培养具有创新意识和创业能力、能独立解决渔业、渔民、渔村发展中的技术问题和从事相关管理工作的专门人才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514903A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p>
        </w:tc>
      </w:tr>
      <w:tr w14:paraId="7ED685F5">
        <w:tblPrEx>
          <w:tblCellMar>
            <w:top w:w="0" w:type="dxa"/>
            <w:left w:w="108" w:type="dxa"/>
            <w:bottom w:w="0" w:type="dxa"/>
            <w:right w:w="108" w:type="dxa"/>
          </w:tblCellMar>
        </w:tblPrEx>
        <w:trPr>
          <w:trHeight w:val="62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7B7AAFE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97" w:type="dxa"/>
            <w:tcBorders>
              <w:top w:val="single" w:color="000000" w:sz="4" w:space="0"/>
              <w:left w:val="single" w:color="000000" w:sz="4" w:space="0"/>
              <w:bottom w:val="single" w:color="000000" w:sz="4" w:space="0"/>
              <w:right w:val="single" w:color="000000" w:sz="4" w:space="0"/>
            </w:tcBorders>
            <w:vAlign w:val="center"/>
          </w:tcPr>
          <w:p w14:paraId="69CF3D1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集成电路新材料创新班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（简称“集成电路材料班”）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6F6488F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材料与能源学院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689C69B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136031C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蓝洋科技有限公司、广东美涂士建材股份有限公司、广东三求光固材料股份有限公司、广东博兴新材料科技有限公司、安捷利（番禺）电子实业有限公司、清远市汇合彩新材料有限公司、广东拓谱电子科技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4846C00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材料与化工</w:t>
            </w:r>
          </w:p>
        </w:tc>
        <w:tc>
          <w:tcPr>
            <w:tcW w:w="1750" w:type="dxa"/>
            <w:tcBorders>
              <w:top w:val="single" w:color="000000" w:sz="4" w:space="0"/>
              <w:left w:val="single" w:color="000000" w:sz="4" w:space="0"/>
              <w:bottom w:val="single" w:color="000000" w:sz="4" w:space="0"/>
              <w:right w:val="single" w:color="000000" w:sz="4" w:space="0"/>
            </w:tcBorders>
            <w:vAlign w:val="center"/>
          </w:tcPr>
          <w:p w14:paraId="440170D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培养从事集成电路材料领域学术研究和应用开发研究的高素质创新型应用型人才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2EEFC98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3894D66">
        <w:tblPrEx>
          <w:tblCellMar>
            <w:top w:w="0" w:type="dxa"/>
            <w:left w:w="108" w:type="dxa"/>
            <w:bottom w:w="0" w:type="dxa"/>
            <w:right w:w="108" w:type="dxa"/>
          </w:tblCellMar>
        </w:tblPrEx>
        <w:trPr>
          <w:trHeight w:val="80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4682903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D633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岭南特色预制菜产业发展创新班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（简称“预制菜创新班”）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01E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4A2889A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0FBAD222">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锦华食品（广州）集团有限公司、九毛九集团、湛江国联水产开发股份有限公司、广州酒家集团</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50A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食品工程、食品与营养</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AB0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培养岭南特色预制菜行业从事科学研究、新产品开发和经营、技术创新及营养指导等方面工作的高素质食品科学与工程方面的高层次复合型研究人才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2983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719695B">
        <w:tblPrEx>
          <w:tblCellMar>
            <w:top w:w="0" w:type="dxa"/>
            <w:left w:w="108" w:type="dxa"/>
            <w:bottom w:w="0" w:type="dxa"/>
            <w:right w:w="108" w:type="dxa"/>
          </w:tblCellMar>
        </w:tblPrEx>
        <w:trPr>
          <w:trHeight w:val="126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58C1519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97" w:type="dxa"/>
            <w:tcBorders>
              <w:top w:val="single" w:color="000000" w:sz="4" w:space="0"/>
              <w:left w:val="single" w:color="000000" w:sz="4" w:space="0"/>
              <w:bottom w:val="single" w:color="000000" w:sz="4" w:space="0"/>
              <w:right w:val="single" w:color="000000" w:sz="4" w:space="0"/>
            </w:tcBorders>
            <w:vAlign w:val="center"/>
          </w:tcPr>
          <w:p w14:paraId="0032A55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中山特色农业发展创新班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（简称“中山农业创新班”）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11A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海洋学院</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97ED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林学与风景园林学院、资源环境学院、食品学院、动物科学学院</w:t>
            </w:r>
          </w:p>
        </w:tc>
        <w:tc>
          <w:tcPr>
            <w:tcW w:w="3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F5C2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华南农业大学中山创新中心</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4428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林业、农艺与种业、风景园林、渔业发展、资源利用与植物保护、食品加工与安全、食品工程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27C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培养花木和水产养殖等特色农业领域的技术和管理人才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93D4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5170464">
        <w:tblPrEx>
          <w:tblCellMar>
            <w:top w:w="0" w:type="dxa"/>
            <w:left w:w="108" w:type="dxa"/>
            <w:bottom w:w="0" w:type="dxa"/>
            <w:right w:w="108" w:type="dxa"/>
          </w:tblCellMar>
        </w:tblPrEx>
        <w:trPr>
          <w:trHeight w:val="302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5F9494F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97" w:type="dxa"/>
            <w:tcBorders>
              <w:top w:val="single" w:color="000000" w:sz="4" w:space="0"/>
              <w:left w:val="single" w:color="000000" w:sz="4" w:space="0"/>
              <w:bottom w:val="single" w:color="000000" w:sz="4" w:space="0"/>
              <w:right w:val="single" w:color="000000" w:sz="4" w:space="0"/>
            </w:tcBorders>
            <w:vAlign w:val="center"/>
          </w:tcPr>
          <w:p w14:paraId="10926C6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“百千万工程”-绿美广东专项创新班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（简称“绿美广东班”）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D49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林学与风景</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园林学院</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C6F7">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林学与风景园林学院</w:t>
            </w:r>
          </w:p>
        </w:tc>
        <w:tc>
          <w:tcPr>
            <w:tcW w:w="3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15F1D">
            <w:pPr>
              <w:spacing w:line="240" w:lineRule="auto"/>
              <w:ind w:firstLine="0" w:firstLineChars="0"/>
              <w:jc w:val="left"/>
              <w:rPr>
                <w:rFonts w:hint="eastAsia" w:ascii="宋体" w:hAnsi="宋体" w:cs="宋体"/>
                <w:color w:val="000000"/>
                <w:sz w:val="18"/>
                <w:szCs w:val="18"/>
                <w:highlight w:val="none"/>
                <w:u w:val="none"/>
              </w:rPr>
            </w:pPr>
            <w:r>
              <w:rPr>
                <w:rFonts w:hint="eastAsia" w:ascii="宋体" w:hAnsi="宋体" w:eastAsia="宋体" w:cs="宋体"/>
                <w:b w:val="0"/>
                <w:bCs w:val="0"/>
                <w:i w:val="0"/>
                <w:iCs w:val="0"/>
                <w:color w:val="000000"/>
                <w:spacing w:val="0"/>
                <w:w w:val="100"/>
                <w:sz w:val="18"/>
                <w:szCs w:val="18"/>
                <w:highlight w:val="none"/>
                <w:u w:val="none"/>
                <w:shd w:val="clear"/>
                <w:vertAlign w:val="baseline"/>
              </w:rPr>
              <w:t>电白沉香研究院，广州花卉研究中心，中山市卉盛农业发展有限公司、佛山市南海区国芊农业生物科技有限公司、英德兰花股份有限公司</w:t>
            </w:r>
          </w:p>
          <w:p w14:paraId="0FAAD8C9">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1648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林业、农艺与种业</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2098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w:t>
            </w:r>
            <w:r>
              <w:rPr>
                <w:rFonts w:hint="eastAsia" w:ascii="宋体" w:hAnsi="宋体" w:cs="宋体"/>
                <w:i w:val="0"/>
                <w:iCs w:val="0"/>
                <w:color w:val="000000"/>
                <w:kern w:val="0"/>
                <w:sz w:val="18"/>
                <w:szCs w:val="18"/>
                <w:u w:val="none"/>
                <w:lang w:val="en-US" w:eastAsia="zh-CN" w:bidi="ar"/>
              </w:rPr>
              <w:t>“百千万工程”</w:t>
            </w:r>
            <w:r>
              <w:rPr>
                <w:rFonts w:hint="eastAsia" w:ascii="宋体" w:hAnsi="宋体" w:eastAsia="宋体" w:cs="宋体"/>
                <w:i w:val="0"/>
                <w:iCs w:val="0"/>
                <w:color w:val="000000"/>
                <w:kern w:val="0"/>
                <w:sz w:val="18"/>
                <w:szCs w:val="18"/>
                <w:u w:val="none"/>
                <w:lang w:val="en-US" w:eastAsia="zh-CN" w:bidi="ar"/>
              </w:rPr>
              <w:t>和绿美广东生态建设领域的技术与管理人才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C935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5D5F11A">
        <w:tblPrEx>
          <w:tblCellMar>
            <w:top w:w="0" w:type="dxa"/>
            <w:left w:w="108" w:type="dxa"/>
            <w:bottom w:w="0" w:type="dxa"/>
            <w:right w:w="108" w:type="dxa"/>
          </w:tblCellMar>
        </w:tblPrEx>
        <w:trPr>
          <w:trHeight w:val="198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25FB503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97" w:type="dxa"/>
            <w:tcBorders>
              <w:top w:val="single" w:color="000000" w:sz="4" w:space="0"/>
              <w:left w:val="single" w:color="000000" w:sz="4" w:space="0"/>
              <w:bottom w:val="single" w:color="000000" w:sz="4" w:space="0"/>
              <w:right w:val="single" w:color="000000" w:sz="4" w:space="0"/>
            </w:tcBorders>
            <w:vAlign w:val="center"/>
          </w:tcPr>
          <w:p w14:paraId="29FB4B1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徐闻热带特色农业产业高质量发展创新班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（简称“徐闻农业创新班”）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38C3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材料与能源学院</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B2B9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植物保护学院、园艺学院、</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资源环境学院、经济管理学院、海洋学院</w:t>
            </w:r>
          </w:p>
        </w:tc>
        <w:tc>
          <w:tcPr>
            <w:tcW w:w="3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466B">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徐闻县现代新质生产力创新中心，华南农业大学新农村发展研究院粤西分院，华南农业大学牛哥驿站徐闻总站，徐闻县前山镇现代农业产业示范园，徐闻下桥镇现代种业示范基地，徐闻冨牛山农业有限公司</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287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资源利用与植物保护、农艺与种业、化学工程、材料工程、金融、渔业发展</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F46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培养熟悉热带农业高质量发展要素，掌握现代农业科学基本知识、基本理论和基本技能，能在热带亚热带农业相关领域工作的高级应用型或创业型人才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F9EB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Style w:val="11"/>
                <w:color w:val="000000"/>
                <w:lang w:val="en-US" w:eastAsia="zh-CN" w:bidi="ar"/>
              </w:rPr>
              <w:t>16</w:t>
            </w:r>
          </w:p>
        </w:tc>
      </w:tr>
      <w:tr w14:paraId="350DA451">
        <w:tblPrEx>
          <w:tblCellMar>
            <w:top w:w="0" w:type="dxa"/>
            <w:left w:w="108" w:type="dxa"/>
            <w:bottom w:w="0" w:type="dxa"/>
            <w:right w:w="108" w:type="dxa"/>
          </w:tblCellMar>
        </w:tblPrEx>
        <w:trPr>
          <w:trHeight w:val="180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06DAFB0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97" w:type="dxa"/>
            <w:tcBorders>
              <w:top w:val="single" w:color="000000" w:sz="4" w:space="0"/>
              <w:left w:val="single" w:color="000000" w:sz="4" w:space="0"/>
              <w:bottom w:val="single" w:color="000000" w:sz="4" w:space="0"/>
              <w:right w:val="single" w:color="000000" w:sz="4" w:space="0"/>
            </w:tcBorders>
            <w:vAlign w:val="center"/>
          </w:tcPr>
          <w:p w14:paraId="52BB450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紫金</w:t>
            </w:r>
            <w:r>
              <w:rPr>
                <w:rFonts w:hint="eastAsia" w:ascii="宋体" w:hAnsi="宋体" w:cs="宋体"/>
                <w:i w:val="0"/>
                <w:iCs w:val="0"/>
                <w:color w:val="000000"/>
                <w:kern w:val="0"/>
                <w:sz w:val="18"/>
                <w:szCs w:val="18"/>
                <w:u w:val="none"/>
                <w:lang w:val="en-US" w:eastAsia="zh-CN" w:bidi="ar"/>
              </w:rPr>
              <w:t>“百千万工程”</w:t>
            </w:r>
            <w:r>
              <w:rPr>
                <w:rFonts w:hint="eastAsia" w:ascii="宋体" w:hAnsi="宋体" w:eastAsia="宋体" w:cs="宋体"/>
                <w:i w:val="0"/>
                <w:iCs w:val="0"/>
                <w:color w:val="000000"/>
                <w:kern w:val="0"/>
                <w:sz w:val="18"/>
                <w:szCs w:val="18"/>
                <w:u w:val="none"/>
                <w:lang w:val="en-US" w:eastAsia="zh-CN" w:bidi="ar"/>
              </w:rPr>
              <w:t>茶产业专业硕士班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（简称“紫金茶产业班”）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EFE0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园艺学院</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C5DA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植物保护学院、艺术学院、电子工程学院（人工智能学院）、材料与能源学院、公共管理学院、动物科学学院、食品学院、林学与风景园林学院、经济管理学院、人文与法学学院、生物质工程研究院</w:t>
            </w:r>
          </w:p>
        </w:tc>
        <w:tc>
          <w:tcPr>
            <w:tcW w:w="3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563C1">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紫金县农业农村局，华南农业大学驻紫金工作队，紫金各镇驻镇科技特派员，各导师合作单位。</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70E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 资源利用与植物保护、设计、人工智能、林业工程、农村发展、畜牧、食品加工与安全、农业管理、农艺与种业、法律（非法学）</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0D7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培养熟悉农业科技现代化三农产业，掌握现代农业科学基本知识、基本理论和基本技能，具有较强创新意识和实践能力，能服务于现代农业创新与乡村振兴战略的高层次实践复合型人才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1AFA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F584390">
        <w:tblPrEx>
          <w:tblCellMar>
            <w:top w:w="0" w:type="dxa"/>
            <w:left w:w="108" w:type="dxa"/>
            <w:bottom w:w="0" w:type="dxa"/>
            <w:right w:w="108" w:type="dxa"/>
          </w:tblCellMar>
        </w:tblPrEx>
        <w:trPr>
          <w:trHeight w:val="108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25FE135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97" w:type="dxa"/>
            <w:tcBorders>
              <w:top w:val="single" w:color="000000" w:sz="4" w:space="0"/>
              <w:left w:val="single" w:color="000000" w:sz="4" w:space="0"/>
              <w:bottom w:val="single" w:color="000000" w:sz="4" w:space="0"/>
              <w:right w:val="single" w:color="000000" w:sz="4" w:space="0"/>
            </w:tcBorders>
            <w:vAlign w:val="center"/>
          </w:tcPr>
          <w:p w14:paraId="0308640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智能农机装备专业硕士班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（简称“智能农机班”）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82A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58B4573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73590D2F">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广东省现代农业装备研究院、广东弘科农业机械研究开发有限公司、广州市健坤网络科技发展有限公司</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CC2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农业工程与信息技术、机器人工程、机械工程、农机装备工程、控制工程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1C70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聚焦南方特色作物智能农机装备的研发和集成，为广东省智能农机装备发展培养能解决专业领域核心技术问题的应用型、复合型和创新性高层次人才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5FB2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1E740FFC">
        <w:tblPrEx>
          <w:tblCellMar>
            <w:top w:w="0" w:type="dxa"/>
            <w:left w:w="108" w:type="dxa"/>
            <w:bottom w:w="0" w:type="dxa"/>
            <w:right w:w="108" w:type="dxa"/>
          </w:tblCellMar>
        </w:tblPrEx>
        <w:trPr>
          <w:trHeight w:val="66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1A15DDD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97" w:type="dxa"/>
            <w:tcBorders>
              <w:top w:val="single" w:color="000000" w:sz="4" w:space="0"/>
              <w:left w:val="single" w:color="000000" w:sz="4" w:space="0"/>
              <w:bottom w:val="single" w:color="000000" w:sz="4" w:space="0"/>
              <w:right w:val="single" w:color="000000" w:sz="4" w:space="0"/>
            </w:tcBorders>
            <w:vAlign w:val="center"/>
          </w:tcPr>
          <w:p w14:paraId="56D9DC85">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华农大—农科院专项研究生培养班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（简称“农科院专项班”）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B52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生命科学学院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0CC4E51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30DCC22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广东省农业科学院</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EBF5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生物技术与工程</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81AD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为三农产业培养具备深入理论知识、实践技能和创新能力的复合型高层次创新型人才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0851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D4F449A">
        <w:tblPrEx>
          <w:tblCellMar>
            <w:top w:w="0" w:type="dxa"/>
            <w:left w:w="108" w:type="dxa"/>
            <w:bottom w:w="0" w:type="dxa"/>
            <w:right w:w="108" w:type="dxa"/>
          </w:tblCellMar>
        </w:tblPrEx>
        <w:trPr>
          <w:trHeight w:val="1125"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1E5CEF5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97" w:type="dxa"/>
            <w:tcBorders>
              <w:top w:val="single" w:color="000000" w:sz="4" w:space="0"/>
              <w:left w:val="single" w:color="000000" w:sz="4" w:space="0"/>
              <w:bottom w:val="single" w:color="000000" w:sz="4" w:space="0"/>
              <w:right w:val="single" w:color="000000" w:sz="4" w:space="0"/>
            </w:tcBorders>
            <w:vAlign w:val="center"/>
          </w:tcPr>
          <w:p w14:paraId="1520B97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温氏兴农创新班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（简称“温氏班”）</w:t>
            </w:r>
          </w:p>
        </w:tc>
        <w:tc>
          <w:tcPr>
            <w:tcW w:w="1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7BD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动物科学学院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4CB4016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3BFF1298">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温氏食品集团股份有限公司</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54E4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F9E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培养具有高尚道德情操，具备较强企业生产和管理技术，能胜任技术研究、应用、开发、推广和职业技术教育培养等工作的应用型、复合型高层次人才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8457">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29F4F45">
        <w:tblPrEx>
          <w:tblCellMar>
            <w:top w:w="0" w:type="dxa"/>
            <w:left w:w="108" w:type="dxa"/>
            <w:bottom w:w="0" w:type="dxa"/>
            <w:right w:w="108" w:type="dxa"/>
          </w:tblCellMar>
        </w:tblPrEx>
        <w:trPr>
          <w:trHeight w:val="135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121B361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97" w:type="dxa"/>
            <w:tcBorders>
              <w:top w:val="single" w:color="000000" w:sz="4" w:space="0"/>
              <w:left w:val="single" w:color="000000" w:sz="4" w:space="0"/>
              <w:bottom w:val="single" w:color="000000" w:sz="4" w:space="0"/>
              <w:right w:val="single" w:color="000000" w:sz="4" w:space="0"/>
            </w:tcBorders>
            <w:vAlign w:val="center"/>
          </w:tcPr>
          <w:p w14:paraId="7F0D163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东源特色农业创新班</w:t>
            </w:r>
            <w:r>
              <w:rPr>
                <w:rStyle w:val="12"/>
                <w:color w:val="000000"/>
                <w:lang w:val="en-US" w:eastAsia="zh-CN" w:bidi="ar"/>
              </w:rPr>
              <w:t>（简称“东源创新班”）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6AAE377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69EB06D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电子工程学院（人工智能学院）、动物科学学院、农学院、资源环境学院、食品学院、艺术学院</w:t>
            </w:r>
          </w:p>
        </w:tc>
        <w:tc>
          <w:tcPr>
            <w:tcW w:w="3763" w:type="dxa"/>
            <w:tcBorders>
              <w:top w:val="single" w:color="000000" w:sz="4" w:space="0"/>
              <w:left w:val="single" w:color="000000" w:sz="4" w:space="0"/>
              <w:bottom w:val="single" w:color="000000" w:sz="4" w:space="0"/>
              <w:right w:val="single" w:color="000000" w:sz="4" w:space="0"/>
            </w:tcBorders>
            <w:vAlign w:val="center"/>
          </w:tcPr>
          <w:p w14:paraId="425119F2">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鲜绿态生态农业有限公司；河源职业技术学院；东源县义合镇人民政府；河源市东江画廊研学教育有限公司；东源县绿谷食品有限公司；广东广弘种业科技有限公司；河源市东源县义合超阳农业有限公司；东源县阳光绿源生态农业发展有限公司；东源县绿怡农业发展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672B18A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畜牧、资源利用与植物保护、农艺与种业、新一代电子信息技术、食品加工与安全、食品工程、戏剧与影视</w:t>
            </w:r>
            <w:r>
              <w:rPr>
                <w:rStyle w:val="8"/>
                <w:rFonts w:eastAsia="宋体"/>
                <w:color w:val="000000"/>
                <w:lang w:val="en-US" w:eastAsia="zh-CN" w:bidi="ar"/>
              </w:rPr>
              <w:t>‌</w:t>
            </w:r>
          </w:p>
        </w:tc>
        <w:tc>
          <w:tcPr>
            <w:tcW w:w="1750" w:type="dxa"/>
            <w:tcBorders>
              <w:top w:val="single" w:color="000000" w:sz="4" w:space="0"/>
              <w:left w:val="single" w:color="000000" w:sz="4" w:space="0"/>
              <w:bottom w:val="single" w:color="000000" w:sz="4" w:space="0"/>
              <w:right w:val="single" w:color="000000" w:sz="4" w:space="0"/>
            </w:tcBorders>
            <w:vAlign w:val="center"/>
          </w:tcPr>
          <w:p w14:paraId="0FC0C62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聚焦东源县生态种植及养殖、智慧农业、农旅文化3个领域，培养现代农业产业应用型、复合型专门人才。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030A5BA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AD64B5B">
        <w:tblPrEx>
          <w:tblCellMar>
            <w:top w:w="0" w:type="dxa"/>
            <w:left w:w="108" w:type="dxa"/>
            <w:bottom w:w="0" w:type="dxa"/>
            <w:right w:w="108" w:type="dxa"/>
          </w:tblCellMar>
        </w:tblPrEx>
        <w:trPr>
          <w:trHeight w:val="2025"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4B6FEAE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97" w:type="dxa"/>
            <w:tcBorders>
              <w:top w:val="single" w:color="000000" w:sz="4" w:space="0"/>
              <w:left w:val="single" w:color="000000" w:sz="4" w:space="0"/>
              <w:bottom w:val="single" w:color="000000" w:sz="4" w:space="0"/>
              <w:right w:val="single" w:color="000000" w:sz="4" w:space="0"/>
            </w:tcBorders>
            <w:vAlign w:val="center"/>
          </w:tcPr>
          <w:p w14:paraId="1A6C4EB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无人化智慧农场技术专业硕士班（简称“无人农场班”）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10D7B040">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6B8EF441">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p>
        </w:tc>
        <w:tc>
          <w:tcPr>
            <w:tcW w:w="3763" w:type="dxa"/>
            <w:tcBorders>
              <w:top w:val="single" w:color="000000" w:sz="4" w:space="0"/>
              <w:left w:val="single" w:color="000000" w:sz="4" w:space="0"/>
              <w:bottom w:val="single" w:color="000000" w:sz="4" w:space="0"/>
              <w:right w:val="single" w:color="000000" w:sz="4" w:space="0"/>
            </w:tcBorders>
            <w:vAlign w:val="center"/>
          </w:tcPr>
          <w:p w14:paraId="18FA9EB5">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广东省现代农业装备研究院</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广东六力智行科技有限公司</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深圳市现代农业装备研究院</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广东天禾农资股份有限公司</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华南农业大学黄埔创新研究院</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上海联适导航技术股份有限公司</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潍柴雷沃智慧农业科技股份有限公司</w:t>
            </w:r>
            <w:r>
              <w:rPr>
                <w:rFonts w:hint="eastAsia" w:ascii="宋体" w:hAnsi="宋体" w:eastAsia="宋体" w:cs="宋体"/>
                <w:i w:val="0"/>
                <w:iCs w:val="0"/>
                <w:color w:val="000000"/>
                <w:sz w:val="18"/>
                <w:szCs w:val="18"/>
                <w:highlight w:val="none"/>
                <w:u w:val="none"/>
              </w:rPr>
              <w:br w:type="textWrapping"/>
            </w:r>
            <w:r>
              <w:rPr>
                <w:rFonts w:hint="eastAsia" w:ascii="宋体" w:hAnsi="宋体" w:eastAsia="宋体" w:cs="宋体"/>
                <w:i w:val="0"/>
                <w:iCs w:val="0"/>
                <w:color w:val="000000"/>
                <w:sz w:val="18"/>
                <w:szCs w:val="18"/>
                <w:highlight w:val="none"/>
                <w:u w:val="none"/>
              </w:rPr>
              <w:t>安徽中科智能感知科技股份有限公司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3D4F095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农业工程与信息技术、机器人工程、机械工程、农机装备工程、控制工程</w:t>
            </w:r>
          </w:p>
        </w:tc>
        <w:tc>
          <w:tcPr>
            <w:tcW w:w="1750" w:type="dxa"/>
            <w:tcBorders>
              <w:top w:val="single" w:color="000000" w:sz="4" w:space="0"/>
              <w:left w:val="single" w:color="000000" w:sz="4" w:space="0"/>
              <w:bottom w:val="single" w:color="000000" w:sz="4" w:space="0"/>
              <w:right w:val="single" w:color="000000" w:sz="4" w:space="0"/>
            </w:tcBorders>
            <w:vAlign w:val="center"/>
          </w:tcPr>
          <w:p w14:paraId="2785257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绕无人化智慧农场建设中数字化感知、智能化决策、精准化作业和智慧化管理等关键技术，培养能够解决在农业场景应用中的专业领域核心技术问题的应用型、复合型和创新型高层次人才，推动广东省及全国无人化智慧农场高质量发展，助力我国农业现代化迈向新高度。</w:t>
            </w:r>
          </w:p>
        </w:tc>
        <w:tc>
          <w:tcPr>
            <w:tcW w:w="693" w:type="dxa"/>
            <w:tcBorders>
              <w:top w:val="single" w:color="000000" w:sz="4" w:space="0"/>
              <w:left w:val="single" w:color="000000" w:sz="4" w:space="0"/>
              <w:bottom w:val="single" w:color="000000" w:sz="4" w:space="0"/>
              <w:right w:val="single" w:color="000000" w:sz="4" w:space="0"/>
            </w:tcBorders>
            <w:vAlign w:val="center"/>
          </w:tcPr>
          <w:p w14:paraId="702C8A8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5068531">
        <w:tblPrEx>
          <w:tblCellMar>
            <w:top w:w="0" w:type="dxa"/>
            <w:left w:w="108" w:type="dxa"/>
            <w:bottom w:w="0" w:type="dxa"/>
            <w:right w:w="108" w:type="dxa"/>
          </w:tblCellMar>
        </w:tblPrEx>
        <w:trPr>
          <w:trHeight w:val="270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22EF33B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97" w:type="dxa"/>
            <w:tcBorders>
              <w:top w:val="single" w:color="000000" w:sz="4" w:space="0"/>
              <w:left w:val="single" w:color="000000" w:sz="4" w:space="0"/>
              <w:bottom w:val="single" w:color="000000" w:sz="4" w:space="0"/>
              <w:right w:val="single" w:color="000000" w:sz="4" w:space="0"/>
            </w:tcBorders>
            <w:vAlign w:val="center"/>
          </w:tcPr>
          <w:p w14:paraId="178D6BF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智慧水利专业硕士班（简称“智慧水利班”）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766D735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水利与土木工程学院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7CA7257E">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048883C2">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珠江水利科学研究院、广东省水利水电科学研究院、广东省水利电力勘测设计研究院有限公司、广东粤海粤东供水有限公司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264E654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土木工程、水利工程、农业工程与信息技术、计算机技术</w:t>
            </w:r>
          </w:p>
        </w:tc>
        <w:tc>
          <w:tcPr>
            <w:tcW w:w="1750" w:type="dxa"/>
            <w:tcBorders>
              <w:top w:val="single" w:color="000000" w:sz="4" w:space="0"/>
              <w:left w:val="single" w:color="000000" w:sz="4" w:space="0"/>
              <w:bottom w:val="single" w:color="000000" w:sz="4" w:space="0"/>
              <w:right w:val="single" w:color="000000" w:sz="4" w:space="0"/>
            </w:tcBorders>
            <w:vAlign w:val="center"/>
          </w:tcPr>
          <w:p w14:paraId="5000037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以水利工程领域的智慧建设与安全运维为核心，紧密结合数字孪生、物联网、大数据和人工智能等先进技术，培养具有扎实专业知识、实践创新能力和跨学科背景的复合型人才。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7BDF234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ascii="宋体" w:hAnsi="宋体" w:eastAsia="宋体" w:cs="宋体"/>
                <w:i w:val="0"/>
                <w:iCs w:val="0"/>
                <w:color w:val="FF0000"/>
                <w:sz w:val="18"/>
                <w:szCs w:val="18"/>
                <w:u w:val="none"/>
                <w:lang w:val="en-US"/>
              </w:rPr>
            </w:pPr>
            <w:r>
              <w:rPr>
                <w:rFonts w:hint="eastAsia" w:ascii="宋体" w:hAnsi="宋体" w:cs="宋体"/>
                <w:i w:val="0"/>
                <w:iCs w:val="0"/>
                <w:color w:val="auto"/>
                <w:kern w:val="0"/>
                <w:sz w:val="18"/>
                <w:szCs w:val="18"/>
                <w:u w:val="none"/>
                <w:lang w:val="en-US" w:eastAsia="zh-CN" w:bidi="ar"/>
              </w:rPr>
              <w:t>15</w:t>
            </w:r>
          </w:p>
        </w:tc>
      </w:tr>
      <w:tr w14:paraId="755F1837">
        <w:tblPrEx>
          <w:tblCellMar>
            <w:top w:w="0" w:type="dxa"/>
            <w:left w:w="108" w:type="dxa"/>
            <w:bottom w:w="0" w:type="dxa"/>
            <w:right w:w="108" w:type="dxa"/>
          </w:tblCellMar>
        </w:tblPrEx>
        <w:trPr>
          <w:trHeight w:val="2250"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23D930D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97" w:type="dxa"/>
            <w:tcBorders>
              <w:top w:val="single" w:color="000000" w:sz="4" w:space="0"/>
              <w:left w:val="single" w:color="000000" w:sz="4" w:space="0"/>
              <w:bottom w:val="single" w:color="000000" w:sz="4" w:space="0"/>
              <w:right w:val="single" w:color="000000" w:sz="4" w:space="0"/>
            </w:tcBorders>
            <w:vAlign w:val="center"/>
          </w:tcPr>
          <w:p w14:paraId="0286849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阳山城乡基层治理与农村社会工作创新专业硕士班（简称“阳山创新班”）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5FB9131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公共管理学院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18A1771">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p>
        </w:tc>
        <w:tc>
          <w:tcPr>
            <w:tcW w:w="3763" w:type="dxa"/>
            <w:tcBorders>
              <w:top w:val="single" w:color="000000" w:sz="4" w:space="0"/>
              <w:left w:val="single" w:color="000000" w:sz="4" w:space="0"/>
              <w:bottom w:val="single" w:color="000000" w:sz="4" w:space="0"/>
              <w:right w:val="single" w:color="000000" w:sz="4" w:space="0"/>
            </w:tcBorders>
            <w:vAlign w:val="center"/>
          </w:tcPr>
          <w:p w14:paraId="614925EE">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tc>
        <w:tc>
          <w:tcPr>
            <w:tcW w:w="2050" w:type="dxa"/>
            <w:tcBorders>
              <w:top w:val="single" w:color="000000" w:sz="4" w:space="0"/>
              <w:left w:val="single" w:color="000000" w:sz="4" w:space="0"/>
              <w:bottom w:val="single" w:color="000000" w:sz="4" w:space="0"/>
              <w:right w:val="single" w:color="000000" w:sz="4" w:space="0"/>
            </w:tcBorders>
            <w:vAlign w:val="center"/>
          </w:tcPr>
          <w:p w14:paraId="378C86F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社会工作/农村发展</w:t>
            </w:r>
          </w:p>
        </w:tc>
        <w:tc>
          <w:tcPr>
            <w:tcW w:w="1750" w:type="dxa"/>
            <w:tcBorders>
              <w:top w:val="single" w:color="000000" w:sz="4" w:space="0"/>
              <w:left w:val="single" w:color="000000" w:sz="4" w:space="0"/>
              <w:bottom w:val="single" w:color="000000" w:sz="4" w:space="0"/>
              <w:right w:val="single" w:color="000000" w:sz="4" w:space="0"/>
            </w:tcBorders>
            <w:vAlign w:val="center"/>
          </w:tcPr>
          <w:p w14:paraId="62B1019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以乡村治理和基层治理领域研究为基础，形成社会工作引领下的华南农业大学新文科建设模式，培养能够服务党的基层社会工作和服务国家基层治理现代化的高级应用型人才。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15000175">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E1EACD8">
        <w:tblPrEx>
          <w:tblCellMar>
            <w:top w:w="0" w:type="dxa"/>
            <w:left w:w="108" w:type="dxa"/>
            <w:bottom w:w="0" w:type="dxa"/>
            <w:right w:w="108" w:type="dxa"/>
          </w:tblCellMar>
        </w:tblPrEx>
        <w:trPr>
          <w:trHeight w:val="1125"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4C6C7DC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97" w:type="dxa"/>
            <w:tcBorders>
              <w:top w:val="single" w:color="000000" w:sz="4" w:space="0"/>
              <w:left w:val="single" w:color="000000" w:sz="4" w:space="0"/>
              <w:bottom w:val="single" w:color="000000" w:sz="4" w:space="0"/>
              <w:right w:val="single" w:color="000000" w:sz="4" w:space="0"/>
            </w:tcBorders>
            <w:vAlign w:val="center"/>
          </w:tcPr>
          <w:p w14:paraId="10A0EDC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文化创意专业硕士创新班（简称“文化创意创新班”）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17BB0CB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0395C492">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p>
        </w:tc>
        <w:tc>
          <w:tcPr>
            <w:tcW w:w="3763" w:type="dxa"/>
            <w:tcBorders>
              <w:top w:val="single" w:color="000000" w:sz="4" w:space="0"/>
              <w:left w:val="single" w:color="000000" w:sz="4" w:space="0"/>
              <w:bottom w:val="single" w:color="000000" w:sz="4" w:space="0"/>
              <w:right w:val="single" w:color="000000" w:sz="4" w:space="0"/>
            </w:tcBorders>
            <w:vAlign w:val="center"/>
          </w:tcPr>
          <w:p w14:paraId="60B5ED1F">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广州市锐丰音响科技股份有限公司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2E78E03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戏剧与影视、设计</w:t>
            </w:r>
          </w:p>
        </w:tc>
        <w:tc>
          <w:tcPr>
            <w:tcW w:w="1750" w:type="dxa"/>
            <w:tcBorders>
              <w:top w:val="single" w:color="000000" w:sz="4" w:space="0"/>
              <w:left w:val="single" w:color="000000" w:sz="4" w:space="0"/>
              <w:bottom w:val="single" w:color="000000" w:sz="4" w:space="0"/>
              <w:right w:val="single" w:color="000000" w:sz="4" w:space="0"/>
            </w:tcBorders>
            <w:vAlign w:val="center"/>
          </w:tcPr>
          <w:p w14:paraId="2CD3EF7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培养具有</w:t>
            </w:r>
            <w:r>
              <w:rPr>
                <w:rFonts w:hint="eastAsia" w:ascii="宋体" w:hAnsi="宋体" w:eastAsia="宋体" w:cs="宋体"/>
                <w:i w:val="0"/>
                <w:iCs w:val="0"/>
                <w:color w:val="000000"/>
                <w:kern w:val="0"/>
                <w:sz w:val="18"/>
                <w:szCs w:val="18"/>
                <w:u w:val="none"/>
                <w:lang w:val="en-US" w:eastAsia="zh-CN" w:bidi="ar"/>
              </w:rPr>
              <w:t>养具广播电视、新媒体传播与艺术设计系统专业知识和高水平制作技能，以及良好的文化素养与艺术造诣，能适应于文化与创意事业和产业发展的高层次应用型艺术人才。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22D803E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DD0FC2E">
        <w:tblPrEx>
          <w:tblCellMar>
            <w:top w:w="0" w:type="dxa"/>
            <w:left w:w="108" w:type="dxa"/>
            <w:bottom w:w="0" w:type="dxa"/>
            <w:right w:w="108" w:type="dxa"/>
          </w:tblCellMar>
        </w:tblPrEx>
        <w:trPr>
          <w:trHeight w:val="2025"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67D40CAA">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97" w:type="dxa"/>
            <w:tcBorders>
              <w:top w:val="single" w:color="000000" w:sz="4" w:space="0"/>
              <w:left w:val="single" w:color="000000" w:sz="4" w:space="0"/>
              <w:bottom w:val="single" w:color="000000" w:sz="4" w:space="0"/>
              <w:right w:val="single" w:color="000000" w:sz="4" w:space="0"/>
            </w:tcBorders>
            <w:vAlign w:val="center"/>
          </w:tcPr>
          <w:p w14:paraId="579DF618">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蔬菜生物育种创新班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（简称“蔬菜育种班”）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4B0D676D">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4FDF856A">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p>
        </w:tc>
        <w:tc>
          <w:tcPr>
            <w:tcW w:w="3763" w:type="dxa"/>
            <w:tcBorders>
              <w:top w:val="single" w:color="000000" w:sz="4" w:space="0"/>
              <w:left w:val="single" w:color="000000" w:sz="4" w:space="0"/>
              <w:bottom w:val="single" w:color="000000" w:sz="4" w:space="0"/>
              <w:right w:val="single" w:color="000000" w:sz="4" w:space="0"/>
            </w:tcBorders>
            <w:vAlign w:val="center"/>
          </w:tcPr>
          <w:p w14:paraId="31F2224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广东省良种引进服务公司、</w:t>
            </w:r>
          </w:p>
          <w:p w14:paraId="6C4D8697">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广州南沙绿亨育种科学研究有限公司、广东和利农生物种业股份有限公司、广东鲜美种苗股份有限公司</w:t>
            </w:r>
          </w:p>
          <w:p w14:paraId="4A3D2E06">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p w14:paraId="4BA309B4">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p w14:paraId="3B6D8435">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tc>
        <w:tc>
          <w:tcPr>
            <w:tcW w:w="2050" w:type="dxa"/>
            <w:tcBorders>
              <w:top w:val="single" w:color="000000" w:sz="4" w:space="0"/>
              <w:left w:val="single" w:color="000000" w:sz="4" w:space="0"/>
              <w:bottom w:val="single" w:color="000000" w:sz="4" w:space="0"/>
              <w:right w:val="single" w:color="000000" w:sz="4" w:space="0"/>
            </w:tcBorders>
            <w:vAlign w:val="center"/>
          </w:tcPr>
          <w:p w14:paraId="2339768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农艺与种业</w:t>
            </w:r>
          </w:p>
        </w:tc>
        <w:tc>
          <w:tcPr>
            <w:tcW w:w="1750" w:type="dxa"/>
            <w:tcBorders>
              <w:top w:val="single" w:color="000000" w:sz="4" w:space="0"/>
              <w:left w:val="single" w:color="000000" w:sz="4" w:space="0"/>
              <w:bottom w:val="single" w:color="000000" w:sz="4" w:space="0"/>
              <w:right w:val="single" w:color="000000" w:sz="4" w:space="0"/>
            </w:tcBorders>
            <w:vAlign w:val="center"/>
          </w:tcPr>
          <w:p w14:paraId="7F8451C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培养熟悉华南地区特色蔬菜产业要素，掌握现生物育种基本知识、基本理论和基本技能，能在我国蔬菜相关领域或部门从事种质资源创新、品种选育、推广、管理、经营、教学、科研工作的应用型或创业型人才。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6A70F16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B9C08D8">
        <w:tblPrEx>
          <w:tblCellMar>
            <w:top w:w="0" w:type="dxa"/>
            <w:left w:w="108" w:type="dxa"/>
            <w:bottom w:w="0" w:type="dxa"/>
            <w:right w:w="108" w:type="dxa"/>
          </w:tblCellMar>
        </w:tblPrEx>
        <w:trPr>
          <w:trHeight w:val="1125"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464CD99F">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97" w:type="dxa"/>
            <w:tcBorders>
              <w:top w:val="single" w:color="000000" w:sz="4" w:space="0"/>
              <w:left w:val="single" w:color="000000" w:sz="4" w:space="0"/>
              <w:bottom w:val="single" w:color="000000" w:sz="4" w:space="0"/>
              <w:right w:val="single" w:color="000000" w:sz="4" w:space="0"/>
            </w:tcBorders>
            <w:vAlign w:val="center"/>
          </w:tcPr>
          <w:p w14:paraId="7A836922">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卓越宠物医学人才创新班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（简称“宠物医学班“）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7B68FB53">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21421D68">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p>
        </w:tc>
        <w:tc>
          <w:tcPr>
            <w:tcW w:w="3763" w:type="dxa"/>
            <w:tcBorders>
              <w:top w:val="single" w:color="000000" w:sz="4" w:space="0"/>
              <w:left w:val="single" w:color="000000" w:sz="4" w:space="0"/>
              <w:bottom w:val="single" w:color="000000" w:sz="4" w:space="0"/>
              <w:right w:val="single" w:color="000000" w:sz="4" w:space="0"/>
            </w:tcBorders>
            <w:vAlign w:val="center"/>
          </w:tcPr>
          <w:p w14:paraId="54E3BC8A">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肇庆大华农生物药品有限公司、深圳迈瑞动物医疗科技股份有限公司、佛山市南海东方澳龙制药有限公司、广州白云山宝神动物保健品有限公司、新瑞鹏宠物医疗集团有限公司、新瑞鹏宠物医疗集团有限公司、瑞派南华宠物医院管理（深圳）有限公司、深圳市联合宠物医疗管理有限公司、广州爱诺尔宠物医院有限公司、岭南现代农业科学与技术广东省实验室肇庆分中心、广东众宠生物科技有限</w:t>
            </w:r>
          </w:p>
          <w:p w14:paraId="608A2743">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公司、华农（肇庆）生物产业技术研究院有限公司</w:t>
            </w:r>
          </w:p>
          <w:p w14:paraId="3AEAFE7F">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p w14:paraId="14183BDB">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p w14:paraId="50C47BEC">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p w14:paraId="6168CA05">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p>
        </w:tc>
        <w:tc>
          <w:tcPr>
            <w:tcW w:w="2050" w:type="dxa"/>
            <w:tcBorders>
              <w:top w:val="single" w:color="000000" w:sz="4" w:space="0"/>
              <w:left w:val="single" w:color="000000" w:sz="4" w:space="0"/>
              <w:bottom w:val="single" w:color="000000" w:sz="4" w:space="0"/>
              <w:right w:val="single" w:color="000000" w:sz="4" w:space="0"/>
            </w:tcBorders>
            <w:vAlign w:val="center"/>
          </w:tcPr>
          <w:p w14:paraId="352ABF4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w:t>
            </w:r>
          </w:p>
        </w:tc>
        <w:tc>
          <w:tcPr>
            <w:tcW w:w="1750" w:type="dxa"/>
            <w:tcBorders>
              <w:top w:val="single" w:color="000000" w:sz="4" w:space="0"/>
              <w:left w:val="single" w:color="000000" w:sz="4" w:space="0"/>
              <w:bottom w:val="single" w:color="000000" w:sz="4" w:space="0"/>
              <w:right w:val="single" w:color="000000" w:sz="4" w:space="0"/>
            </w:tcBorders>
            <w:vAlign w:val="center"/>
          </w:tcPr>
          <w:p w14:paraId="16ECFE8C">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对接大湾区宠物医疗行业发展需求，培养兽医理论知识扎实、临床技能过硬的宠物临床医师人才与宠物新兽药研发人才。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795A3426">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78096B5">
        <w:tblPrEx>
          <w:tblCellMar>
            <w:top w:w="0" w:type="dxa"/>
            <w:left w:w="108" w:type="dxa"/>
            <w:bottom w:w="0" w:type="dxa"/>
            <w:right w:w="108" w:type="dxa"/>
          </w:tblCellMar>
        </w:tblPrEx>
        <w:trPr>
          <w:trHeight w:val="1575" w:hRule="atLeast"/>
        </w:trPr>
        <w:tc>
          <w:tcPr>
            <w:tcW w:w="493" w:type="dxa"/>
            <w:tcBorders>
              <w:top w:val="single" w:color="000000" w:sz="4" w:space="0"/>
              <w:left w:val="single" w:color="000000" w:sz="4" w:space="0"/>
              <w:bottom w:val="single" w:color="000000" w:sz="4" w:space="0"/>
              <w:right w:val="single" w:color="000000" w:sz="4" w:space="0"/>
            </w:tcBorders>
            <w:vAlign w:val="center"/>
          </w:tcPr>
          <w:p w14:paraId="1C9B324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97" w:type="dxa"/>
            <w:tcBorders>
              <w:top w:val="single" w:color="000000" w:sz="4" w:space="0"/>
              <w:left w:val="single" w:color="000000" w:sz="4" w:space="0"/>
              <w:bottom w:val="single" w:color="000000" w:sz="4" w:space="0"/>
              <w:right w:val="single" w:color="000000" w:sz="4" w:space="0"/>
            </w:tcBorders>
            <w:vAlign w:val="center"/>
          </w:tcPr>
          <w:p w14:paraId="65C7CCCB">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农业低空技术创新班</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（简称“低空技术班”）</w:t>
            </w:r>
          </w:p>
        </w:tc>
        <w:tc>
          <w:tcPr>
            <w:tcW w:w="1549" w:type="dxa"/>
            <w:tcBorders>
              <w:top w:val="single" w:color="000000" w:sz="4" w:space="0"/>
              <w:left w:val="single" w:color="000000" w:sz="4" w:space="0"/>
              <w:bottom w:val="single" w:color="000000" w:sz="4" w:space="0"/>
              <w:right w:val="single" w:color="000000" w:sz="4" w:space="0"/>
            </w:tcBorders>
            <w:vAlign w:val="center"/>
          </w:tcPr>
          <w:p w14:paraId="3FA70759">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电子工程学院（人工智能学院）</w:t>
            </w:r>
          </w:p>
        </w:tc>
        <w:tc>
          <w:tcPr>
            <w:tcW w:w="1784" w:type="dxa"/>
            <w:tcBorders>
              <w:top w:val="single" w:color="000000" w:sz="4" w:space="0"/>
              <w:left w:val="single" w:color="000000" w:sz="4" w:space="0"/>
              <w:bottom w:val="single" w:color="000000" w:sz="4" w:space="0"/>
              <w:right w:val="single" w:color="000000" w:sz="4" w:space="0"/>
            </w:tcBorders>
            <w:vAlign w:val="center"/>
          </w:tcPr>
          <w:p w14:paraId="1E138CD1">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无</w:t>
            </w:r>
          </w:p>
        </w:tc>
        <w:tc>
          <w:tcPr>
            <w:tcW w:w="3763" w:type="dxa"/>
            <w:tcBorders>
              <w:top w:val="single" w:color="000000" w:sz="4" w:space="0"/>
              <w:left w:val="single" w:color="000000" w:sz="4" w:space="0"/>
              <w:bottom w:val="single" w:color="000000" w:sz="4" w:space="0"/>
              <w:right w:val="single" w:color="000000" w:sz="4" w:space="0"/>
            </w:tcBorders>
            <w:vAlign w:val="center"/>
          </w:tcPr>
          <w:p w14:paraId="260AE481">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广州极飞科技股份有限公司、深圳大疆创新科技有限公司、广州市健坤网络科技发展有限公司、广州市从化华隆果菜保鲜有限公司（荔博园）、深圳市中达瑞和科技有限公司、深圳市现代农业装备研究院、北京市农林科学院智能装备技术研究中心、华南农业大学深圳研究院、韶关南雄植保产业园、深圳联合飞机科技有限公司、黑龙江锐镱新能源科技有限公司、广东振声科技集团有限公司、安阳全丰航空植保科技股份有限公司、拓攻（南京）机器人有限公司、苏州极目机器人科技有限公司、山东福莱特智能科技有限公司、上海锐镱科技有限公司、长春市三合通科技有限责任公司</w:t>
            </w:r>
          </w:p>
        </w:tc>
        <w:tc>
          <w:tcPr>
            <w:tcW w:w="2050" w:type="dxa"/>
            <w:tcBorders>
              <w:top w:val="single" w:color="000000" w:sz="4" w:space="0"/>
              <w:left w:val="single" w:color="000000" w:sz="4" w:space="0"/>
              <w:bottom w:val="single" w:color="000000" w:sz="4" w:space="0"/>
              <w:right w:val="single" w:color="000000" w:sz="4" w:space="0"/>
            </w:tcBorders>
            <w:vAlign w:val="center"/>
          </w:tcPr>
          <w:p w14:paraId="778960F4">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w:t>
            </w:r>
            <w:r>
              <w:rPr>
                <w:rFonts w:hint="eastAsia" w:ascii="宋体" w:hAnsi="宋体" w:eastAsia="宋体" w:cs="宋体"/>
                <w:i w:val="0"/>
                <w:iCs w:val="0"/>
                <w:color w:val="000000"/>
                <w:kern w:val="0"/>
                <w:sz w:val="18"/>
                <w:szCs w:val="18"/>
                <w:u w:val="none"/>
                <w:lang w:val="en-US" w:eastAsia="zh-CN" w:bidi="ar"/>
              </w:rPr>
              <w:br w:type="textWrapping" w:clear="all"/>
            </w:r>
            <w:r>
              <w:rPr>
                <w:rFonts w:hint="eastAsia" w:ascii="宋体" w:hAnsi="宋体" w:eastAsia="宋体" w:cs="宋体"/>
                <w:i w:val="0"/>
                <w:iCs w:val="0"/>
                <w:color w:val="000000"/>
                <w:kern w:val="0"/>
                <w:sz w:val="18"/>
                <w:szCs w:val="18"/>
                <w:u w:val="none"/>
                <w:lang w:val="en-US" w:eastAsia="zh-CN" w:bidi="ar"/>
              </w:rPr>
              <w:t>新一代电子信息技术（含量子信息）</w:t>
            </w:r>
          </w:p>
        </w:tc>
        <w:tc>
          <w:tcPr>
            <w:tcW w:w="1750" w:type="dxa"/>
            <w:tcBorders>
              <w:top w:val="single" w:color="000000" w:sz="4" w:space="0"/>
              <w:left w:val="single" w:color="000000" w:sz="4" w:space="0"/>
              <w:bottom w:val="single" w:color="000000" w:sz="4" w:space="0"/>
              <w:right w:val="single" w:color="000000" w:sz="4" w:space="0"/>
            </w:tcBorders>
            <w:vAlign w:val="center"/>
          </w:tcPr>
          <w:p w14:paraId="0E6782DE">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农业低空技术，围绕低空植保、低空遥感、低空装备以及农业智能化决策等关键技术，强化研究生解决农业低空复杂应用场景中核心关键问题的工程实践能力，培养农业低空技术和人工智能深度融合的现代农业应用创新型高层次人才。</w:t>
            </w:r>
          </w:p>
        </w:tc>
        <w:tc>
          <w:tcPr>
            <w:tcW w:w="693" w:type="dxa"/>
            <w:tcBorders>
              <w:top w:val="single" w:color="000000" w:sz="4" w:space="0"/>
              <w:left w:val="single" w:color="000000" w:sz="4" w:space="0"/>
              <w:bottom w:val="single" w:color="000000" w:sz="4" w:space="0"/>
              <w:right w:val="single" w:color="000000" w:sz="4" w:space="0"/>
            </w:tcBorders>
            <w:vAlign w:val="center"/>
          </w:tcPr>
          <w:p w14:paraId="62DAA301">
            <w:pPr>
              <w:keepNext w:val="0"/>
              <w:keepLines w:val="0"/>
              <w:pageBreakBefore w:val="0"/>
              <w:widowControl/>
              <w:suppressLineNumbers w:val="0"/>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bl>
    <w:p w14:paraId="3758FE2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both"/>
        <w:rPr>
          <w:rFonts w:hint="eastAsia" w:ascii="宋体" w:hAnsi="宋体" w:eastAsia="宋体" w:cs="宋体"/>
          <w:b w:val="0"/>
          <w:bCs w:val="0"/>
          <w:i w:val="0"/>
          <w:iCs w:val="0"/>
          <w:color w:val="000000"/>
          <w:spacing w:val="0"/>
          <w:w w:val="100"/>
          <w:sz w:val="24"/>
          <w:szCs w:val="24"/>
          <w:vertAlign w:val="baseline"/>
        </w:rPr>
      </w:pPr>
    </w:p>
    <w:p w14:paraId="02CCE54C">
      <w:pPr>
        <w:bidi w:val="0"/>
        <w:rPr>
          <w:lang w:val="en-US" w:eastAsia="zh-CN"/>
        </w:rPr>
      </w:pPr>
    </w:p>
    <w:p w14:paraId="2561A72B">
      <w:pPr>
        <w:bidi w:val="0"/>
        <w:jc w:val="left"/>
        <w:rPr>
          <w:lang w:val="en-US" w:eastAsia="zh-CN"/>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31669B82">
      <w:pPr>
        <w:bidi w:val="0"/>
        <w:rPr>
          <w:rFonts w:hint="eastAsia"/>
          <w:b/>
          <w:bCs/>
          <w:lang w:val="en-US" w:eastAsia="zh-CN"/>
        </w:rPr>
      </w:pPr>
      <w:r>
        <w:rPr>
          <w:rFonts w:hint="eastAsia"/>
          <w:b/>
          <w:bCs/>
          <w:lang w:eastAsia="zh-CN"/>
        </w:rPr>
        <w:t>（</w:t>
      </w:r>
      <w:r>
        <w:rPr>
          <w:rFonts w:hint="eastAsia"/>
          <w:b/>
          <w:bCs/>
          <w:lang w:val="en-US" w:eastAsia="zh-CN"/>
        </w:rPr>
        <w:t>二</w:t>
      </w:r>
      <w:r>
        <w:rPr>
          <w:rFonts w:hint="eastAsia"/>
          <w:b/>
          <w:bCs/>
          <w:lang w:eastAsia="zh-CN"/>
        </w:rPr>
        <w:t>）</w:t>
      </w:r>
      <w:r>
        <w:rPr>
          <w:rFonts w:hint="eastAsia"/>
          <w:b/>
          <w:bCs/>
          <w:lang w:val="en-US" w:eastAsia="zh-CN"/>
        </w:rPr>
        <w:t>项目简介</w:t>
      </w:r>
    </w:p>
    <w:p w14:paraId="2CCDA045">
      <w:pPr>
        <w:bidi w:val="0"/>
        <w:rPr>
          <w:rFonts w:hint="eastAsia"/>
          <w:b/>
          <w:bCs/>
          <w:lang w:val="en-US" w:eastAsia="zh-CN"/>
        </w:rPr>
      </w:pPr>
      <w:r>
        <w:rPr>
          <w:rFonts w:hint="eastAsia"/>
          <w:b/>
          <w:bCs/>
          <w:lang w:val="en-US" w:eastAsia="zh-CN"/>
        </w:rPr>
        <w:t>1. “农业机器人”班</w:t>
      </w:r>
    </w:p>
    <w:p w14:paraId="10EDCFFC">
      <w:pPr>
        <w:bidi w:val="0"/>
        <w:rPr>
          <w:rFonts w:hint="eastAsia" w:eastAsia="宋体" w:cs="Times New Roman"/>
          <w:lang w:val="en-US" w:eastAsia="zh-CN"/>
        </w:rPr>
      </w:pPr>
      <w:r>
        <w:rPr>
          <w:rFonts w:hint="eastAsia" w:eastAsia="宋体" w:cs="Times New Roman"/>
          <w:lang w:val="en-US" w:eastAsia="zh-CN"/>
        </w:rPr>
        <w:t>农业机器人是一种新型多功能智能农业装备，是机器人技术和自动控制技术应用于农业机械的产物。根据广东省的产业布局和基础条件，广东省农业机器人装备未来将围绕着共性关键核心技术和产业应用关键核心技术两个方面布局，以智能设计、智能作业、智能服务为主线，重点发展南方特色作物的智慧化生产薄弱环节的农业机器人装备。广东省农业产业正快速向规模化和集约化方向发展，农业机器人装备的应用越来越广泛深入，对于具有扎实理论基础、能快速适应农业机器人行业实际工作需要的应用型高层专门人才具有迫切的需求。本专项将面向广东省农业产业发展需要，围绕当前农业生产中急需解决机械化、智能化水平低的问题，发挥多学科知识结构优势，结合已有的知识成果与技术，立足农业科技创新与企业实际生产应用，开展面向南方特色作物的农业机器人装备的研发、集成和高端人才培养，解决专业领域的核心技术问题。为广东省农业机器人发展培养和输出应用型、复合型和创新型高层次人才。</w:t>
      </w:r>
    </w:p>
    <w:p w14:paraId="0380FB6D">
      <w:pPr>
        <w:bidi w:val="0"/>
        <w:rPr>
          <w:lang w:val="en-US" w:eastAsia="zh-CN"/>
        </w:rPr>
      </w:pPr>
    </w:p>
    <w:p w14:paraId="4AE386CB">
      <w:pPr>
        <w:numPr>
          <w:ilvl w:val="0"/>
          <w:numId w:val="1"/>
        </w:numPr>
        <w:bidi w:val="0"/>
        <w:rPr>
          <w:b/>
          <w:bCs/>
          <w:lang w:val="en-US" w:eastAsia="zh-CN"/>
        </w:rPr>
      </w:pPr>
      <w:r>
        <w:rPr>
          <w:rFonts w:hint="eastAsia"/>
          <w:b/>
          <w:bCs/>
          <w:lang w:val="en-US" w:eastAsia="zh-CN"/>
        </w:rPr>
        <w:t>“</w:t>
      </w:r>
      <w:r>
        <w:rPr>
          <w:b/>
          <w:bCs/>
          <w:lang w:val="en-US" w:eastAsia="zh-CN"/>
        </w:rPr>
        <w:t>智慧养殖</w:t>
      </w:r>
      <w:r>
        <w:rPr>
          <w:rFonts w:hint="eastAsia"/>
          <w:b/>
          <w:bCs/>
          <w:lang w:val="en-US" w:eastAsia="zh-CN"/>
        </w:rPr>
        <w:t>”</w:t>
      </w:r>
      <w:r>
        <w:rPr>
          <w:b/>
          <w:bCs/>
          <w:lang w:val="en-US" w:eastAsia="zh-CN"/>
        </w:rPr>
        <w:t>班</w:t>
      </w:r>
    </w:p>
    <w:p w14:paraId="7EB611BE">
      <w:pPr>
        <w:bidi w:val="0"/>
        <w:rPr>
          <w:rFonts w:hint="eastAsia" w:eastAsia="宋体" w:cs="Times New Roman"/>
          <w:lang w:val="en-US" w:eastAsia="zh-CN"/>
        </w:rPr>
      </w:pPr>
      <w:r>
        <w:rPr>
          <w:rFonts w:hint="eastAsia" w:eastAsia="宋体" w:cs="Times New Roman"/>
          <w:lang w:val="en-US" w:eastAsia="zh-CN"/>
        </w:rPr>
        <w:t>智慧畜牧业已经成为国家实现农业现代化、实施乡村振兴战略的重要战略措施。2022年，依托动科学院、工程学院和数信学院学科与研究优势，组建智慧养殖研究生特色班。本特色班导师囊括了智慧养殖所需的交叉学科知识与技术，同时与企业紧密联系，深度了解企业智能化养殖需求，重点聚焦精准化饲养、可视化管理、智能化决策等研究方向，旨在培养①具备动物科学基本理论和动物生产基本技能，具备开阔国际视野、创新精神和实践能力，②在新农科背景下，具备智慧牧场设计与管理、畜牧大数据采集与分析、畜牧智能装备、畜牧场环境管理技术等专业知识，具备智慧牧业科学与工程技术在畜牧领域科学研究与应用的基本能力和创新意识，③能在畜牧企业及相关领域的教学、科研、企事业单位以及行政管理部门，从事教学、科研、生产管理、技术（产品）推广服务和行政管理等工作的高素质创新创业复合型毕业生。本专项突出“厚基础、宽口径、强实践、重创新”的复合应用型人才培养目标，培养的人才将建立多学科交叉融合的组织新模式，与现代畜牧业契合度更高、专业竞争力更强，更有利于适应当前畜牧产业的可持续发展要求，为畜牧行业的智慧化发展贡献力量，有效提升我校畜牧专业的行业竞争力。</w:t>
      </w:r>
    </w:p>
    <w:p w14:paraId="36771E42">
      <w:pPr>
        <w:bidi w:val="0"/>
        <w:rPr>
          <w:lang w:val="en-US" w:eastAsia="zh-CN"/>
        </w:rPr>
      </w:pPr>
    </w:p>
    <w:p w14:paraId="0C222AF9">
      <w:pPr>
        <w:numPr>
          <w:ilvl w:val="0"/>
          <w:numId w:val="1"/>
        </w:numPr>
        <w:bidi w:val="0"/>
        <w:ind w:left="0" w:leftChars="0" w:firstLine="482" w:firstLineChars="200"/>
        <w:rPr>
          <w:b/>
          <w:bCs/>
          <w:lang w:val="en-US" w:eastAsia="zh-CN"/>
        </w:rPr>
      </w:pPr>
      <w:r>
        <w:rPr>
          <w:rFonts w:hint="eastAsia"/>
          <w:b/>
          <w:bCs/>
          <w:lang w:val="en-US" w:eastAsia="zh-CN"/>
        </w:rPr>
        <w:t>“</w:t>
      </w:r>
      <w:r>
        <w:rPr>
          <w:b/>
          <w:bCs/>
          <w:lang w:val="en-US" w:eastAsia="zh-CN"/>
        </w:rPr>
        <w:t>低碳农业</w:t>
      </w:r>
      <w:r>
        <w:rPr>
          <w:rFonts w:hint="eastAsia"/>
          <w:b/>
          <w:bCs/>
          <w:lang w:val="en-US" w:eastAsia="zh-CN"/>
        </w:rPr>
        <w:t>”</w:t>
      </w:r>
      <w:r>
        <w:rPr>
          <w:b/>
          <w:bCs/>
          <w:lang w:val="en-US" w:eastAsia="zh-CN"/>
        </w:rPr>
        <w:t>班</w:t>
      </w:r>
    </w:p>
    <w:p w14:paraId="706DCE5C">
      <w:pPr>
        <w:bidi w:val="0"/>
        <w:rPr>
          <w:rFonts w:hint="eastAsia" w:eastAsia="宋体" w:cs="Times New Roman"/>
          <w:lang w:val="en-US" w:eastAsia="zh-CN"/>
        </w:rPr>
      </w:pPr>
      <w:r>
        <w:rPr>
          <w:rFonts w:hint="eastAsia" w:eastAsia="宋体" w:cs="Times New Roman"/>
          <w:lang w:val="en-US" w:eastAsia="zh-CN"/>
        </w:rPr>
        <w:t>2021年，依托我校“农业资源与环境”和“生态学”两个广东省一级学科优势重点学科，融合林学、植物保护、作物学、农业工程、畜牧学等诸多学科，形成的交叉学科“低碳农业”进入广东省冲补强重点学科建设行列，在此基础上组建了基础学科与应用学科、农学与理学、农学与工学等多学科交叉互补的研究生导师队伍。本专业面向国家“碳达峰、碳中和”、乡村振兴和国家生态文明建设的战略需求和粤港澳大湾区建设服务需求，在绿色投入品的研发和推广应用、农田固碳与碳封存、农田温室气体减排、种养结合与种养循环、农林废弃物再利用等领域开展了大量研究，培养规划、设计、研发、应用、管理以及安全生产等方面基础扎实、素质全面、工程实践能力强，并具有一定创新能力的应用型、复合型高层次工程技术与工程管理人才。</w:t>
      </w:r>
    </w:p>
    <w:p w14:paraId="57856C46">
      <w:pPr>
        <w:numPr>
          <w:ilvl w:val="0"/>
          <w:numId w:val="0"/>
        </w:numPr>
        <w:bidi w:val="0"/>
        <w:rPr>
          <w:lang w:val="en-US" w:eastAsia="zh-CN"/>
        </w:rPr>
      </w:pPr>
    </w:p>
    <w:p w14:paraId="5653FB0B">
      <w:pPr>
        <w:numPr>
          <w:ilvl w:val="0"/>
          <w:numId w:val="1"/>
        </w:numPr>
        <w:bidi w:val="0"/>
        <w:ind w:left="0" w:leftChars="0" w:firstLine="482" w:firstLineChars="200"/>
        <w:rPr>
          <w:b/>
          <w:bCs/>
          <w:lang w:val="en-US" w:eastAsia="zh-CN"/>
        </w:rPr>
      </w:pPr>
      <w:r>
        <w:rPr>
          <w:rFonts w:hint="eastAsia"/>
          <w:b/>
          <w:bCs/>
          <w:lang w:val="en-US" w:eastAsia="zh-CN"/>
        </w:rPr>
        <w:t>“</w:t>
      </w:r>
      <w:r>
        <w:rPr>
          <w:b/>
          <w:bCs/>
          <w:lang w:val="en-US" w:eastAsia="zh-CN"/>
        </w:rPr>
        <w:t>作物育种</w:t>
      </w:r>
      <w:r>
        <w:rPr>
          <w:rFonts w:hint="eastAsia"/>
          <w:b/>
          <w:bCs/>
          <w:lang w:val="en-US" w:eastAsia="zh-CN"/>
        </w:rPr>
        <w:t>”</w:t>
      </w:r>
      <w:r>
        <w:rPr>
          <w:b/>
          <w:bCs/>
          <w:lang w:val="en-US" w:eastAsia="zh-CN"/>
        </w:rPr>
        <w:t>班</w:t>
      </w:r>
    </w:p>
    <w:p w14:paraId="7DF294E5">
      <w:pPr>
        <w:bidi w:val="0"/>
        <w:rPr>
          <w:rFonts w:hint="eastAsia" w:eastAsia="宋体" w:cs="Times New Roman"/>
          <w:lang w:val="en-US" w:eastAsia="zh-CN"/>
        </w:rPr>
      </w:pPr>
      <w:r>
        <w:rPr>
          <w:rFonts w:hint="eastAsia" w:eastAsia="宋体" w:cs="Times New Roman"/>
          <w:lang w:val="en-US" w:eastAsia="zh-CN"/>
        </w:rPr>
        <w:t>本专项依托的作物学学科为国家级一流学科建设点、广东省一级攀峰重点学科、下辖的二级学科作物遗传育种为国家级重点学科，学科成员在水稻、南方大豆、甜玉米新品种创制、作物高效与绿色栽培等领域开展科学研究和社会服务，具有良好的美誉度，创造了良好的经济效应。本专项成员还包括广东省农科院作物所和水稻所的技术骨干，相关成员围绕广东及华南地区农业和生产中的关键技术，重点开展作物新品种选育、配套栽培技术、农产品加工技术及生物技术的研究与开发等工作。</w:t>
      </w:r>
    </w:p>
    <w:p w14:paraId="382847B5">
      <w:pPr>
        <w:bidi w:val="0"/>
        <w:rPr>
          <w:rFonts w:hint="eastAsia" w:eastAsia="宋体" w:cs="Times New Roman"/>
          <w:lang w:val="en-US" w:eastAsia="zh-CN"/>
        </w:rPr>
      </w:pPr>
      <w:r>
        <w:rPr>
          <w:rFonts w:hint="eastAsia" w:eastAsia="宋体" w:cs="Times New Roman"/>
          <w:lang w:val="en-US" w:eastAsia="zh-CN"/>
        </w:rPr>
        <w:t>本专项涵盖作物科学、种业科学两个大方向，基于主要粮食作物水稻、玉米和油料作物大豆等育种和产业需求，依托校外研究生培养基地和相关领域的龙头企业，为农艺与种业领域技术研究、应用、开发及推广，农村发展和农业教育等企事业单位和管理部门培养符合当前“三农”工作及行业发展需求的高层次应用型人才。</w:t>
      </w:r>
    </w:p>
    <w:p w14:paraId="7AF97F3A">
      <w:pPr>
        <w:bidi w:val="0"/>
        <w:rPr>
          <w:lang w:val="en-US" w:eastAsia="zh-CN"/>
        </w:rPr>
      </w:pPr>
    </w:p>
    <w:p w14:paraId="2232B1FB">
      <w:pPr>
        <w:numPr>
          <w:ilvl w:val="0"/>
          <w:numId w:val="1"/>
        </w:numPr>
        <w:bidi w:val="0"/>
        <w:ind w:left="0" w:leftChars="0" w:firstLine="482" w:firstLineChars="200"/>
        <w:rPr>
          <w:b/>
          <w:bCs/>
          <w:lang w:val="en-US" w:eastAsia="zh-CN"/>
        </w:rPr>
      </w:pPr>
      <w:r>
        <w:rPr>
          <w:b/>
          <w:bCs/>
          <w:lang w:val="en-US" w:eastAsia="zh-CN"/>
        </w:rPr>
        <w:t>天禾班</w:t>
      </w:r>
    </w:p>
    <w:p w14:paraId="36C27DD1">
      <w:pPr>
        <w:bidi w:val="0"/>
        <w:rPr>
          <w:rFonts w:hint="eastAsia" w:eastAsia="宋体" w:cs="Times New Roman"/>
          <w:lang w:val="en-US" w:eastAsia="zh-CN"/>
        </w:rPr>
      </w:pPr>
      <w:r>
        <w:rPr>
          <w:rFonts w:hint="eastAsia" w:eastAsia="宋体" w:cs="Times New Roman"/>
          <w:lang w:val="en-US" w:eastAsia="zh-CN"/>
        </w:rPr>
        <w:t>植物保护为保障国家粮食安全、食物安全、生物安全、生态安全作出了巨大贡献，人才需求度高。本专项班依托“绿色农药全国重点实验室”、国家重点学科农业昆虫与害虫防治、广东省一流攀峰重点学科植物保护等国家级和省部级重点教学科研平台，以广东天禾农资股份有限公司等现代农业综合服务企业、大型民生保供企业、农业产业化国家重点龙头企业、大型跨国企业以及政府主管服务单位为人才培养基地，面向资源利用与植物保护专业学位研究生，突出“重基础、重实践、重创新”特点，以综合素质和职业胜任能力培养为根本目标，以突破区域现代农业有害生物绿色防控关键技术、解决植保行业技术瓶颈、实现农产品安全生产、突破农资“卡脖子”问题为重点，通过“理论学习-驻地实习-课题研究-成果实践”的人才培养模式，培养卓越植物保护实践创新人才，塑造专业竞争力强、综合素质高、复合应用型植保行业精英。</w:t>
      </w:r>
    </w:p>
    <w:p w14:paraId="24CBEEAC">
      <w:pPr>
        <w:numPr>
          <w:ilvl w:val="0"/>
          <w:numId w:val="0"/>
        </w:numPr>
        <w:bidi w:val="0"/>
        <w:ind w:leftChars="200"/>
        <w:rPr>
          <w:lang w:val="en-US" w:eastAsia="zh-CN"/>
        </w:rPr>
      </w:pPr>
    </w:p>
    <w:p w14:paraId="5F802AE8">
      <w:pPr>
        <w:numPr>
          <w:ilvl w:val="0"/>
          <w:numId w:val="1"/>
        </w:numPr>
        <w:bidi w:val="0"/>
        <w:ind w:left="0" w:leftChars="0" w:firstLine="482" w:firstLineChars="200"/>
        <w:rPr>
          <w:b/>
          <w:bCs/>
          <w:lang w:val="en-US" w:eastAsia="zh-CN"/>
        </w:rPr>
      </w:pPr>
      <w:r>
        <w:rPr>
          <w:b/>
          <w:bCs/>
          <w:lang w:val="en-US" w:eastAsia="zh-CN"/>
        </w:rPr>
        <w:t>园林康养班</w:t>
      </w:r>
    </w:p>
    <w:p w14:paraId="16BD2835">
      <w:pPr>
        <w:bidi w:val="0"/>
        <w:rPr>
          <w:rFonts w:hint="eastAsia" w:eastAsia="宋体" w:cs="Times New Roman"/>
          <w:lang w:val="en-US" w:eastAsia="zh-CN"/>
        </w:rPr>
      </w:pPr>
      <w:r>
        <w:rPr>
          <w:rFonts w:hint="eastAsia" w:eastAsia="宋体" w:cs="Times New Roman"/>
          <w:lang w:val="en-US" w:eastAsia="zh-CN"/>
        </w:rPr>
        <w:t xml:space="preserve"> 2022年，由国家人社部颁布的《国家职业大典》修订版中设立了“园林康养师”这项新兴职业。在应对后疫情时代的挑战中，面向人民健康福祉的园林康养与健康人居环境管理领域正是新兴与前沿领域。粤港澳大湾区在面向公共健康福祉方面的职业人才培养难以满足发展的需要，特别是健康人居环境建设方面明显滞后于世界其他发达地区和城市。健康人居环境的建设与园林康养服务的供给将是大湾区未来城乡人居环境建设与管理工作的重点。</w:t>
      </w:r>
    </w:p>
    <w:p w14:paraId="6F8BD839">
      <w:pPr>
        <w:bidi w:val="0"/>
        <w:rPr>
          <w:rFonts w:hint="eastAsia" w:eastAsia="宋体" w:cs="Times New Roman"/>
          <w:lang w:val="en-US" w:eastAsia="zh-CN"/>
        </w:rPr>
      </w:pPr>
      <w:r>
        <w:rPr>
          <w:rFonts w:hint="eastAsia" w:eastAsia="宋体" w:cs="Times New Roman"/>
          <w:lang w:val="en-US" w:eastAsia="zh-CN"/>
        </w:rPr>
        <w:t>风景园林专业学位园林康养与生态景观设计专项创新班是以风景园林师与园林康养师职业任职资格为背景，综合运用科学和人文、技术和艺术的手段，以实现人民健康福祉为宗旨，研究人居环境与公共健康的关系，培养具有较强的专业能力和职业素养、具备创新性思维，从事园林康养与生态景观设计、建设、保护和管理等工作的高层次应用型人才。</w:t>
      </w:r>
    </w:p>
    <w:p w14:paraId="0DEF68FC">
      <w:pPr>
        <w:bidi w:val="0"/>
        <w:rPr>
          <w:rFonts w:hint="eastAsia" w:eastAsia="宋体" w:cs="Times New Roman"/>
          <w:lang w:val="en-US" w:eastAsia="zh-CN"/>
        </w:rPr>
      </w:pPr>
      <w:r>
        <w:rPr>
          <w:rFonts w:hint="eastAsia" w:eastAsia="宋体" w:cs="Times New Roman"/>
          <w:lang w:val="en-US" w:eastAsia="zh-CN"/>
        </w:rPr>
        <w:t>园林康养班专项制计划与面向粤港澳大湾区健康城市和公园城市建设的风景园林行业领域相关的代表性城市建设与管理部门与企事业单位展开合作，围绕研究生人才联合培养，开展面向人民健康福祉的大湾区未来城乡人居环境设计、建设与管理工作相关的研究与实践。</w:t>
      </w:r>
    </w:p>
    <w:p w14:paraId="666A09F6">
      <w:pPr>
        <w:numPr>
          <w:ilvl w:val="0"/>
          <w:numId w:val="0"/>
        </w:numPr>
        <w:bidi w:val="0"/>
        <w:ind w:leftChars="200"/>
        <w:rPr>
          <w:lang w:val="en-US" w:eastAsia="zh-CN"/>
        </w:rPr>
      </w:pPr>
    </w:p>
    <w:p w14:paraId="4C853D49">
      <w:pPr>
        <w:numPr>
          <w:ilvl w:val="0"/>
          <w:numId w:val="1"/>
        </w:numPr>
        <w:bidi w:val="0"/>
        <w:ind w:left="0" w:leftChars="0" w:firstLine="482" w:firstLineChars="200"/>
        <w:rPr>
          <w:b/>
          <w:bCs/>
          <w:lang w:val="en-US" w:eastAsia="zh-CN"/>
        </w:rPr>
      </w:pPr>
      <w:r>
        <w:rPr>
          <w:b/>
          <w:bCs/>
          <w:lang w:val="en-US" w:eastAsia="zh-CN"/>
        </w:rPr>
        <w:t>重大动物疫病防控班</w:t>
      </w:r>
    </w:p>
    <w:p w14:paraId="49898459">
      <w:pPr>
        <w:bidi w:val="0"/>
        <w:rPr>
          <w:rFonts w:hint="eastAsia" w:eastAsia="宋体" w:cs="Times New Roman"/>
          <w:lang w:val="en-US" w:eastAsia="zh-CN"/>
        </w:rPr>
      </w:pPr>
      <w:r>
        <w:rPr>
          <w:rFonts w:hint="eastAsia" w:eastAsia="宋体" w:cs="Times New Roman"/>
          <w:lang w:val="en-US" w:eastAsia="zh-CN"/>
        </w:rPr>
        <w:t>基于兽医学院人才培养的实际需求和良好的校企、校所合作基础，为了进一步提高我校在动物疫病防控领域的行业影响力，专门设立了“重大动物疫病防控”专业硕士特色创新班，以促进兽医行业领军型研究生人才培养。</w:t>
      </w:r>
    </w:p>
    <w:p w14:paraId="55E46403">
      <w:pPr>
        <w:bidi w:val="0"/>
        <w:rPr>
          <w:rFonts w:hint="eastAsia" w:eastAsia="宋体" w:cs="Times New Roman"/>
          <w:lang w:val="en-US" w:eastAsia="zh-CN"/>
        </w:rPr>
      </w:pPr>
      <w:r>
        <w:rPr>
          <w:rFonts w:hint="eastAsia" w:eastAsia="宋体" w:cs="Times New Roman"/>
          <w:lang w:val="en-US" w:eastAsia="zh-CN"/>
        </w:rPr>
        <w:t>通过这个专项制改革，将招生指标与生产一线的应用型项目挂钩，让研究生的论文来自生产实践，实现企业对学生的“订单式培养”，大家共同解决当前农业生产中的关键问题。通过产教融合，协同育人，助力现代化农业发展。通过专硕专项制发展，能再进一步挖掘现有的优势资源，在课程设置和培养环节设计等方面，充分考虑与动物保健产业发展的特点，努力办出特色，办出成效。</w:t>
      </w:r>
    </w:p>
    <w:p w14:paraId="362ED89E">
      <w:pPr>
        <w:bidi w:val="0"/>
        <w:rPr>
          <w:rFonts w:hint="eastAsia" w:eastAsia="宋体" w:cs="Times New Roman"/>
          <w:lang w:val="en-US" w:eastAsia="zh-CN"/>
        </w:rPr>
      </w:pPr>
      <w:r>
        <w:rPr>
          <w:rFonts w:hint="eastAsia" w:eastAsia="宋体" w:cs="Times New Roman"/>
          <w:lang w:val="en-US" w:eastAsia="zh-CN"/>
        </w:rPr>
        <w:t>学院引导学生坚定学农、知农、爱农的情怀作为“立德树人”关键着力点，将思想价值引领贯穿创新班教育教学全过程。围绕乡村振兴的核心问题来开展研究，为实施乡村振兴战略做出自己应有的贡献。在相关动物疫病防控理论及防控技术领域取得突破，培养具有创新精神、能解决生产实际问题，并能够创制出新兴高效重大动物疫病防控产品的高层次人才。</w:t>
      </w:r>
    </w:p>
    <w:p w14:paraId="67CFE3F6">
      <w:pPr>
        <w:numPr>
          <w:ilvl w:val="0"/>
          <w:numId w:val="0"/>
        </w:numPr>
        <w:bidi w:val="0"/>
        <w:ind w:leftChars="200"/>
        <w:rPr>
          <w:lang w:val="en-US" w:eastAsia="zh-CN"/>
        </w:rPr>
      </w:pPr>
      <w:r>
        <w:rPr>
          <w:lang w:val="en-US" w:eastAsia="zh-CN"/>
        </w:rPr>
        <w:t xml:space="preserve"> </w:t>
      </w:r>
    </w:p>
    <w:p w14:paraId="6A462E65">
      <w:pPr>
        <w:numPr>
          <w:ilvl w:val="0"/>
          <w:numId w:val="1"/>
        </w:numPr>
        <w:bidi w:val="0"/>
        <w:ind w:left="0" w:leftChars="0" w:firstLine="482" w:firstLineChars="200"/>
        <w:rPr>
          <w:b/>
          <w:bCs/>
          <w:lang w:val="en-US" w:eastAsia="zh-CN"/>
        </w:rPr>
      </w:pPr>
      <w:r>
        <w:rPr>
          <w:b/>
          <w:bCs/>
          <w:lang w:val="en-US" w:eastAsia="zh-CN"/>
        </w:rPr>
        <w:t>乡村振兴班</w:t>
      </w:r>
    </w:p>
    <w:p w14:paraId="0101395A">
      <w:pPr>
        <w:bidi w:val="0"/>
        <w:rPr>
          <w:rFonts w:hint="eastAsia" w:eastAsia="宋体" w:cs="Times New Roman"/>
          <w:lang w:val="en-US" w:eastAsia="zh-CN"/>
        </w:rPr>
      </w:pPr>
      <w:r>
        <w:rPr>
          <w:rFonts w:hint="eastAsia" w:eastAsia="宋体" w:cs="Times New Roman"/>
          <w:lang w:val="en-US" w:eastAsia="zh-CN"/>
        </w:rPr>
        <w:t>农村发展专业硕士的“乡村振兴班”专项制是与乡村振兴领域相联系的专业学位，主要为政府部门、事业单位与科研机构等培养能够掌握农村社会学、管理学和发展规划等学科相关的农村发展理论和知识，能够运用其中的工具和方法，围绕乡村振兴战略背景下的农村产业兴旺、生态宜居、乡风文明、治理有效与生活富裕等现实问题进行分析、应用与解决的高层次农村发展专门人才。</w:t>
      </w:r>
    </w:p>
    <w:p w14:paraId="6A87DFC1">
      <w:pPr>
        <w:bidi w:val="0"/>
        <w:rPr>
          <w:rFonts w:hint="eastAsia" w:eastAsia="宋体" w:cs="Times New Roman"/>
          <w:lang w:val="en-US" w:eastAsia="zh-CN"/>
        </w:rPr>
      </w:pPr>
      <w:r>
        <w:rPr>
          <w:rFonts w:hint="eastAsia" w:eastAsia="宋体" w:cs="Times New Roman"/>
          <w:lang w:val="en-US" w:eastAsia="zh-CN"/>
        </w:rPr>
        <w:t>本特色班依托国家重点农林经济管理、立足服务华南，瞄准经济社会重大需求，重点研究农村发展、农业管理领域，与地方政府、行业和企业密切联系、深度合作，建立了“省级+校级+院级”的研究生联合培养基地群，聘请专家、学者、企业精英担任行业导师，精心组织实践教学，为乡村振兴培养创新型、复合应用型人才，主动、有效地服务地方经济社会发展。</w:t>
      </w:r>
    </w:p>
    <w:p w14:paraId="52A03130">
      <w:pPr>
        <w:bidi w:val="0"/>
        <w:rPr>
          <w:rFonts w:hint="eastAsia" w:eastAsia="宋体" w:cs="Times New Roman"/>
          <w:lang w:val="en-US" w:eastAsia="zh-CN"/>
        </w:rPr>
      </w:pPr>
      <w:r>
        <w:rPr>
          <w:rFonts w:hint="eastAsia" w:eastAsia="宋体" w:cs="Times New Roman"/>
          <w:lang w:val="en-US" w:eastAsia="zh-CN"/>
        </w:rPr>
        <w:t>本特色班聚焦于乡村振兴方向。在培养过程中，致力于培养学生解决我国继续推进乡村振兴过程中的重点问题的实践能力。因此，将围绕乡村发展规划、乡村产业发展、乡村风貌提升、乡村人才建设、乡村文化传承、乡村治理、城乡融合、组织建设、法治保障等方面的问题，鼓励学生进行学习以及实践导向的研究。</w:t>
      </w:r>
    </w:p>
    <w:p w14:paraId="32BF7CA1">
      <w:pPr>
        <w:numPr>
          <w:ilvl w:val="0"/>
          <w:numId w:val="0"/>
        </w:numPr>
        <w:bidi w:val="0"/>
        <w:ind w:leftChars="200"/>
        <w:rPr>
          <w:lang w:val="en-US" w:eastAsia="zh-CN"/>
        </w:rPr>
      </w:pPr>
    </w:p>
    <w:p w14:paraId="032CFC7B">
      <w:pPr>
        <w:numPr>
          <w:ilvl w:val="0"/>
          <w:numId w:val="1"/>
        </w:numPr>
        <w:bidi w:val="0"/>
        <w:ind w:left="0" w:leftChars="0" w:firstLine="482" w:firstLineChars="200"/>
        <w:rPr>
          <w:b/>
          <w:bCs/>
          <w:lang w:val="en-US" w:eastAsia="zh-CN"/>
        </w:rPr>
      </w:pPr>
      <w:r>
        <w:rPr>
          <w:b/>
          <w:bCs/>
          <w:lang w:val="en-US" w:eastAsia="zh-CN"/>
        </w:rPr>
        <w:t>先行从化班</w:t>
      </w:r>
    </w:p>
    <w:p w14:paraId="611250E6">
      <w:pPr>
        <w:bidi w:val="0"/>
        <w:rPr>
          <w:rFonts w:hint="eastAsia" w:eastAsia="宋体" w:cs="Times New Roman"/>
          <w:lang w:val="en-US" w:eastAsia="zh-CN"/>
        </w:rPr>
      </w:pPr>
      <w:r>
        <w:rPr>
          <w:rFonts w:hint="eastAsia" w:eastAsia="宋体" w:cs="Times New Roman"/>
          <w:lang w:val="en-US" w:eastAsia="zh-CN"/>
        </w:rPr>
        <w:t>为深入贯彻落实国家乡村振兴战略和广东省“百县千镇万村高质量发展工程”部署，华南农业大学与从化区政府深化合作，共同创办了“先行从化班”专业硕士培养项目。基于从化区作为“全国乡村治理体系建设试点示范区”和“国家乡村振兴示范县”的战略定位。从化区拥有蛋鸡、丝苗米、荔枝、花卉四大主导农业特色产业，并构建了“一带三区八园”的农业产业布局，但对高层次农业技术和管理人才存在迫切需求。华南农业大学凭借其多学科交叉融合优势和丰富的产学研合作经验，通过专业硕士班形式为从化区定向培养应用型人才。“先行从化班”的设立是产教融合与校地协同育人模式的重要创新。它打通了高校人才培养与地方产业需求的壁垒，实现了教育资源与乡村振兴实践的有效对接。对从化区而言，该项目为当地农业转型升级提供了稳定的人才与科技支撑；对华南农业大学而言，它是深化“双一流”建设、增强社会服务功能的重要途径；对学生而言，则提供了将理论学习与产业实践深度融合的独特成长平台。该项目成为探索具有农业特色的高层次人才培养实践模式的重要示范。构建了“科技、人才、智力、品牌及政策”五大支撑体系，实施现代种业技术集成示范与应用、智慧农业技术集成示范与应用等九大任务共二十个重点项目。在从化区建立了多个村级社会工作服务站、科技小院（如从化荔枝科技小院、从化香米科技小院）和产教协同育人基地，为学生提供真实的实践环境。强化了学科与社会服务特色：社会工作、农业工程等学科在服务乡村振兴中得到了锤炼和发展，进一步巩固了学校在相关领域的领先地位和影响力。创新了人才培养模式：成功探索了“专项制”改革、“创新培养班”等模式，为其他专业学位研究生培养提供了可复制、可推广的经验，如“智能农机装备”专业硕士班的开办。华南农业大学“先行从化班”专业硕士培养项目是校地协同、产教融合培养高层次应用型人才的成功典范。它通过创新培养模式、深化实践教学、聚焦产业需求，不仅为从化区乡村振兴注入了持续的人才与科技动力，提升了华南农业大学的办学水平与社会影响力，也为学生成长成才提供了广阔舞台，实现了地方、高校、学生三方共赢的良好局面。依托我校作物学、农业工程、畜牧学、植物保护、昆虫学、园艺学等优势学科，以及人工智能、风景园林等特色学科，形成交叉学科的综合优势，对从化区农业产业园进行科技赋能，培养从化区农业先行县建设所需的高层次人才。</w:t>
      </w:r>
    </w:p>
    <w:p w14:paraId="76D06137">
      <w:pPr>
        <w:numPr>
          <w:ilvl w:val="0"/>
          <w:numId w:val="0"/>
        </w:numPr>
        <w:bidi w:val="0"/>
        <w:ind w:leftChars="200"/>
        <w:rPr>
          <w:lang w:val="en-US" w:eastAsia="zh-CN"/>
        </w:rPr>
      </w:pPr>
    </w:p>
    <w:p w14:paraId="54B48CAA">
      <w:pPr>
        <w:numPr>
          <w:ilvl w:val="0"/>
          <w:numId w:val="1"/>
        </w:numPr>
        <w:bidi w:val="0"/>
        <w:ind w:left="0" w:leftChars="0" w:firstLine="482" w:firstLineChars="200"/>
        <w:rPr>
          <w:b/>
          <w:bCs/>
          <w:lang w:val="en-US" w:eastAsia="zh-CN"/>
        </w:rPr>
      </w:pPr>
      <w:r>
        <w:rPr>
          <w:b/>
          <w:bCs/>
          <w:lang w:val="en-US" w:eastAsia="zh-CN"/>
        </w:rPr>
        <w:t>常绿果树创新班</w:t>
      </w:r>
    </w:p>
    <w:p w14:paraId="0073D58C">
      <w:pPr>
        <w:bidi w:val="0"/>
        <w:rPr>
          <w:rFonts w:hint="eastAsia" w:eastAsia="宋体" w:cs="Times New Roman"/>
        </w:rPr>
      </w:pPr>
      <w:r>
        <w:rPr>
          <w:rFonts w:hint="eastAsia" w:eastAsia="宋体" w:cs="Times New Roman"/>
          <w:i w:val="0"/>
          <w:strike w:val="0"/>
          <w:spacing w:val="0"/>
          <w:u w:val="none"/>
        </w:rPr>
        <w:t>利用中国热带农业科学院南亚热带作物研究所良好的软硬件条件，产教融合，培养德、智、体全面发展，熟悉常绿果树产业要素，培养掌握现代农业科学基本知识、基本理论和基本技能，能在我国常绿果树相关领域或部门从事创业、推广、管理、经营、教学、科研工作的应用型或创业型人才。</w:t>
      </w:r>
    </w:p>
    <w:p w14:paraId="42BD083D">
      <w:pPr>
        <w:bidi w:val="0"/>
        <w:rPr>
          <w:lang w:val="en-US" w:eastAsia="zh-CN"/>
        </w:rPr>
      </w:pPr>
    </w:p>
    <w:p w14:paraId="0162A97D">
      <w:pPr>
        <w:numPr>
          <w:ilvl w:val="0"/>
          <w:numId w:val="0"/>
        </w:numPr>
        <w:bidi w:val="0"/>
        <w:ind w:leftChars="200"/>
        <w:rPr>
          <w:lang w:val="en-US" w:eastAsia="zh-CN"/>
        </w:rPr>
      </w:pPr>
    </w:p>
    <w:p w14:paraId="73EAEE8C">
      <w:pPr>
        <w:numPr>
          <w:ilvl w:val="0"/>
          <w:numId w:val="1"/>
        </w:numPr>
        <w:bidi w:val="0"/>
        <w:ind w:left="0" w:leftChars="0" w:firstLine="482" w:firstLineChars="200"/>
        <w:rPr>
          <w:b/>
          <w:bCs/>
          <w:lang w:val="en-US" w:eastAsia="zh-CN"/>
        </w:rPr>
      </w:pPr>
      <w:r>
        <w:rPr>
          <w:b/>
          <w:bCs/>
          <w:lang w:val="en-US" w:eastAsia="zh-CN"/>
        </w:rPr>
        <w:t>南沙渔业创新班</w:t>
      </w:r>
    </w:p>
    <w:p w14:paraId="3C90D93A">
      <w:pPr>
        <w:bidi w:val="0"/>
        <w:rPr>
          <w:rFonts w:hint="eastAsia" w:eastAsia="宋体" w:cs="Times New Roman"/>
          <w:lang w:val="en-US" w:eastAsia="zh-CN"/>
        </w:rPr>
      </w:pPr>
      <w:r>
        <w:rPr>
          <w:rFonts w:hint="eastAsia" w:eastAsia="宋体" w:cs="Times New Roman"/>
          <w:lang w:val="en-US" w:eastAsia="zh-CN"/>
        </w:rPr>
        <w:t>基于海洋学院人才培养和地方产业需求，为进一步提高我校在水产养殖业影响力，有效推进“广州南沙华农渔业研究院”建设，专门设立了广州南沙渔业发展创新班，以促进南沙乃至大湾区水产养殖行业实用性人才培养。</w:t>
      </w:r>
    </w:p>
    <w:p w14:paraId="36258965">
      <w:pPr>
        <w:bidi w:val="0"/>
        <w:rPr>
          <w:rFonts w:hint="eastAsia" w:eastAsia="宋体" w:cs="Times New Roman"/>
          <w:lang w:val="en-US" w:eastAsia="zh-CN"/>
        </w:rPr>
      </w:pPr>
      <w:r>
        <w:rPr>
          <w:rFonts w:hint="eastAsia" w:eastAsia="宋体" w:cs="Times New Roman"/>
          <w:lang w:val="en-US" w:eastAsia="zh-CN"/>
        </w:rPr>
        <w:t>本创新班聚焦渔业产业高质量发展和海洋牧场重大需求，立足南沙服务粤港澳大湾区，重点围绕南沙青蟹、小虎麻虾、优质草鱼等重要水产养殖品种开展以种业为引领的良种、良养、良销全产业链关键技术以及渔业产业通用技术研究，为南沙渔业产业转型升级、提质增效，实施粤港澳大湾区国家战略以及乡村振兴战略，提供人才和技术保障。</w:t>
      </w:r>
    </w:p>
    <w:p w14:paraId="03FD0D92">
      <w:pPr>
        <w:bidi w:val="0"/>
        <w:rPr>
          <w:rFonts w:hint="eastAsia" w:eastAsia="宋体" w:cs="Times New Roman"/>
          <w:lang w:val="en-US" w:eastAsia="zh-CN"/>
        </w:rPr>
      </w:pPr>
      <w:r>
        <w:rPr>
          <w:rFonts w:hint="eastAsia" w:eastAsia="宋体" w:cs="Times New Roman"/>
          <w:lang w:val="en-US" w:eastAsia="zh-CN"/>
        </w:rPr>
        <w:t>通过专项制改革，实施产教融合，充分挖掘学校、研究院所、企业和地方政府资源，将人才培养与产业深度融合，发挥政产学研协同育人作用。积极引导学生坚定前进信心，立大志、明大德、成大才、担大任，努力成为堪当民族复兴重任的时代新人，培养具有创新意识、创业能力，能够独立从事渔业、渔民、渔村发展中的技术和管理工作的高层次人才。</w:t>
      </w:r>
    </w:p>
    <w:p w14:paraId="33D58BF8">
      <w:pPr>
        <w:bidi w:val="0"/>
        <w:rPr>
          <w:lang w:val="en-US" w:eastAsia="zh-CN"/>
        </w:rPr>
      </w:pPr>
    </w:p>
    <w:p w14:paraId="51A4F864">
      <w:pPr>
        <w:numPr>
          <w:ilvl w:val="0"/>
          <w:numId w:val="1"/>
        </w:numPr>
        <w:bidi w:val="0"/>
        <w:ind w:left="0" w:leftChars="0" w:firstLine="482" w:firstLineChars="200"/>
        <w:rPr>
          <w:b/>
          <w:bCs/>
          <w:lang w:val="en-US" w:eastAsia="zh-CN"/>
        </w:rPr>
      </w:pPr>
      <w:r>
        <w:rPr>
          <w:b/>
          <w:bCs/>
          <w:lang w:val="en-US" w:eastAsia="zh-CN"/>
        </w:rPr>
        <w:t>集成电路材料班</w:t>
      </w:r>
    </w:p>
    <w:p w14:paraId="283EA6BB">
      <w:pPr>
        <w:bidi w:val="0"/>
        <w:rPr>
          <w:rFonts w:hint="eastAsia" w:eastAsia="宋体" w:cs="Times New Roman"/>
          <w:lang w:val="en-US" w:eastAsia="zh-CN"/>
        </w:rPr>
      </w:pPr>
      <w:r>
        <w:rPr>
          <w:rFonts w:hint="eastAsia" w:eastAsia="宋体" w:cs="Times New Roman"/>
          <w:lang w:val="en-US" w:eastAsia="zh-CN"/>
        </w:rPr>
        <w:t>集成电路产业不仅是信息化社会的基石，更是支撑经济社会发展和保障国家安全的战略性、基础性和先导性产业。为服务国家集成电路产业发展战略需求，推动攻克“卡脖子”关键核心技术，聚焦粤港澳大湾区集成电路产业的发展，材料与能源学院特设立集成电路新材料创新班。本创新班旨在培养具有深厚的理论基础、扎实的专业知识、熟练的实验技能，并具有综合运用集成电路新材料理论和技术分析解决工程问题的实践能力，同时在集成电路新材料设计与制造方面具有国际视野、工匠精神和创新创业能力的高层次复合型研究人才。</w:t>
      </w:r>
    </w:p>
    <w:p w14:paraId="50023119">
      <w:pPr>
        <w:numPr>
          <w:ilvl w:val="-1"/>
          <w:numId w:val="0"/>
        </w:numPr>
        <w:bidi w:val="0"/>
        <w:ind w:leftChars="0"/>
        <w:rPr>
          <w:rFonts w:hint="eastAsia" w:eastAsia="宋体" w:cs="Times New Roman"/>
          <w:lang w:val="en-US" w:eastAsia="zh-CN"/>
        </w:rPr>
      </w:pPr>
    </w:p>
    <w:p w14:paraId="3FB29F0E">
      <w:pPr>
        <w:numPr>
          <w:ilvl w:val="0"/>
          <w:numId w:val="1"/>
        </w:numPr>
        <w:bidi w:val="0"/>
        <w:ind w:left="0" w:leftChars="0" w:firstLine="482" w:firstLineChars="200"/>
        <w:rPr>
          <w:b/>
          <w:bCs/>
          <w:lang w:val="en-US" w:eastAsia="zh-CN"/>
        </w:rPr>
      </w:pPr>
      <w:r>
        <w:rPr>
          <w:b/>
          <w:bCs/>
          <w:lang w:val="en-US" w:eastAsia="zh-CN"/>
        </w:rPr>
        <w:t>预制菜创新班</w:t>
      </w:r>
    </w:p>
    <w:p w14:paraId="682EE0FF">
      <w:pPr>
        <w:bidi w:val="0"/>
        <w:rPr>
          <w:rFonts w:hint="eastAsia" w:eastAsia="宋体" w:cs="Times New Roman"/>
          <w:lang w:val="en-US" w:eastAsia="zh-CN"/>
        </w:rPr>
      </w:pPr>
      <w:r>
        <w:rPr>
          <w:rFonts w:hint="eastAsia" w:eastAsia="宋体" w:cs="Times New Roman"/>
          <w:lang w:val="en-US" w:eastAsia="zh-CN"/>
        </w:rPr>
        <w:t>基于中央发布的一号文件，培育发展预制菜产业，结合华南农业大学食品学院良好的产学研基础，依托食品学院及预制菜相关企业、农业龙头企业及行业协会等，通过“成建制”培养模式，充分发挥高校示范带头作用，建立预制菜联合的研究生创新班，以加强预制菜行业领军型研究生人才的培养。</w:t>
      </w:r>
    </w:p>
    <w:p w14:paraId="19488C43">
      <w:pPr>
        <w:bidi w:val="0"/>
        <w:rPr>
          <w:rFonts w:hint="eastAsia" w:eastAsia="宋体" w:cs="Times New Roman"/>
          <w:lang w:val="en-US" w:eastAsia="zh-CN"/>
        </w:rPr>
      </w:pPr>
      <w:r>
        <w:rPr>
          <w:rFonts w:hint="eastAsia" w:eastAsia="宋体" w:cs="Times New Roman"/>
          <w:lang w:val="en-US" w:eastAsia="zh-CN"/>
        </w:rPr>
        <w:t>通过专项制研究的培养，旨在重点开展预制菜共性基础研究，研发预制菜原料半成品加工与贮存技术，构建预制菜营养科学、风味科学、品质形成机理与调控等食品科学理论，推进功能性预制菜（药膳）、原料筛选与培育等系统性研究的人才培养模式。力争建设具有全国乃至全球影响力的预制菜全产业链教育研发平台。配合学校“双一流”建设，将论文写在祖国大地上。在培养学生的同时，联动培养年轻教师，带动广东省预制菜千亿产值行业的高质量发展。</w:t>
      </w:r>
    </w:p>
    <w:p w14:paraId="1D8E2756">
      <w:pPr>
        <w:bidi w:val="0"/>
        <w:rPr>
          <w:rFonts w:hint="eastAsia" w:eastAsia="宋体" w:cs="Times New Roman"/>
          <w:lang w:val="en-US" w:eastAsia="zh-CN"/>
        </w:rPr>
      </w:pPr>
      <w:r>
        <w:rPr>
          <w:rFonts w:hint="eastAsia" w:eastAsia="宋体" w:cs="Times New Roman"/>
          <w:lang w:val="en-US" w:eastAsia="zh-CN"/>
        </w:rPr>
        <w:t>进一步履行立德树人根本教育任务，在专项制研究生培养过程中，实现从“思政课程”向“课程思政”的转变，将课程思政元素融入专业教学和实践的过程中，体现“三全育人”，培养出能在岭南特色预制菜行业从事科学研究、新产品开发和经营、技术创新及营养指导等方面工作的高素质食品科学与工程方面的高层次复合型研究人才。</w:t>
      </w:r>
    </w:p>
    <w:p w14:paraId="748C6F95">
      <w:pPr>
        <w:bidi w:val="0"/>
        <w:rPr>
          <w:lang w:val="en-US" w:eastAsia="zh-CN"/>
        </w:rPr>
      </w:pPr>
    </w:p>
    <w:p w14:paraId="7BAF67F4">
      <w:pPr>
        <w:numPr>
          <w:ilvl w:val="0"/>
          <w:numId w:val="1"/>
        </w:numPr>
        <w:bidi w:val="0"/>
        <w:ind w:left="0" w:leftChars="0" w:firstLine="482" w:firstLineChars="200"/>
        <w:rPr>
          <w:rFonts w:hint="eastAsia"/>
          <w:b/>
          <w:bCs/>
          <w:lang w:val="en-US" w:eastAsia="zh-CN"/>
        </w:rPr>
      </w:pPr>
      <w:r>
        <w:rPr>
          <w:rFonts w:hint="eastAsia"/>
          <w:b/>
          <w:bCs/>
          <w:lang w:val="en-US" w:eastAsia="zh-CN"/>
        </w:rPr>
        <w:t>中山农业创新班</w:t>
      </w:r>
    </w:p>
    <w:p w14:paraId="40414093">
      <w:pPr>
        <w:bidi w:val="0"/>
        <w:rPr>
          <w:rFonts w:hint="eastAsia" w:eastAsia="宋体" w:cs="Times New Roman"/>
          <w:lang w:val="en-US" w:eastAsia="zh-CN"/>
        </w:rPr>
      </w:pPr>
      <w:r>
        <w:rPr>
          <w:rFonts w:hint="eastAsia" w:eastAsia="宋体" w:cs="Times New Roman"/>
          <w:lang w:val="en-US" w:eastAsia="zh-CN"/>
        </w:rPr>
        <w:t>中山市的特色农业产业在农业农村现代化发展的进程中，面临着品种和技术创新、增效提质、环境保护、产业升级及产业链打造等瓶颈问题。花木产业和水产养殖业是中山市两大特色农业产业，也是支柱产业。本项目依托学校的林学、水产、农业资源与环境等优势学科，结合风景园林、农艺与种业、渔业发展等特色学科，以华南农业大学中山创新中心为人才培养基地，联合中山特色农业企业，采取“基地-学校-基地”轮训式培养模式，开展相关领域的关键技术研究，培养有素质的农业科技创新人才。</w:t>
      </w:r>
    </w:p>
    <w:p w14:paraId="0AFD6AFC">
      <w:pPr>
        <w:bidi w:val="0"/>
        <w:rPr>
          <w:lang w:val="en-US" w:eastAsia="zh-CN"/>
        </w:rPr>
      </w:pPr>
    </w:p>
    <w:p w14:paraId="2DE372AF">
      <w:pPr>
        <w:numPr>
          <w:ilvl w:val="0"/>
          <w:numId w:val="1"/>
        </w:numPr>
        <w:bidi w:val="0"/>
        <w:ind w:left="0" w:leftChars="0" w:firstLine="482" w:firstLineChars="200"/>
        <w:rPr>
          <w:b/>
          <w:bCs/>
          <w:lang w:val="en-US" w:eastAsia="zh-CN"/>
        </w:rPr>
      </w:pPr>
      <w:r>
        <w:rPr>
          <w:rFonts w:hint="eastAsia"/>
          <w:b/>
          <w:bCs/>
          <w:lang w:val="en-US" w:eastAsia="zh-CN"/>
        </w:rPr>
        <w:t>绿美广东班</w:t>
      </w:r>
    </w:p>
    <w:p w14:paraId="66DCBA3C">
      <w:pPr>
        <w:bidi w:val="0"/>
        <w:rPr>
          <w:rFonts w:hint="eastAsia" w:eastAsia="宋体" w:cs="Times New Roman"/>
          <w:lang w:val="en-US" w:eastAsia="zh-CN"/>
        </w:rPr>
      </w:pPr>
      <w:r>
        <w:rPr>
          <w:rFonts w:hint="eastAsia" w:eastAsia="宋体" w:cs="Times New Roman"/>
          <w:lang w:val="en-US" w:eastAsia="zh-CN"/>
        </w:rPr>
        <w:t>“百千万工程”和绿美广东生态建设离不开林业，广东的林业具有广阔的发展前景。本项目依托我校林学、植物学、生态学等优势学科，结合林业、农艺与种业、风景园林等特色学科，以茂名市电白区人民政府与华南农业大学合作共建的沉香研究院和广州花卉研究中心等地为人才培养基地，联合广东林业及花卉等相关企业，采取“基地-学校-基地”轮训式培养模式，开展相关领域的关键技术研究，培养“百千万工程”和绿美广东生态建设领域有素质的技术与管理人才。</w:t>
      </w:r>
    </w:p>
    <w:p w14:paraId="4B48AC2C">
      <w:pPr>
        <w:bidi w:val="0"/>
        <w:rPr>
          <w:lang w:val="en-US" w:eastAsia="zh-CN"/>
        </w:rPr>
      </w:pPr>
    </w:p>
    <w:p w14:paraId="3C96D7E3">
      <w:pPr>
        <w:numPr>
          <w:ilvl w:val="0"/>
          <w:numId w:val="1"/>
        </w:numPr>
        <w:bidi w:val="0"/>
        <w:ind w:left="0" w:leftChars="0" w:firstLine="482" w:firstLineChars="200"/>
        <w:rPr>
          <w:b/>
          <w:bCs/>
          <w:lang w:val="en-US" w:eastAsia="zh-CN"/>
        </w:rPr>
      </w:pPr>
      <w:r>
        <w:rPr>
          <w:b/>
          <w:bCs/>
          <w:lang w:val="en-US" w:eastAsia="zh-CN"/>
        </w:rPr>
        <w:t>徐闻农业创新班</w:t>
      </w:r>
    </w:p>
    <w:p w14:paraId="663B8FE9">
      <w:pPr>
        <w:bidi w:val="0"/>
        <w:rPr>
          <w:rFonts w:hint="eastAsia" w:eastAsia="宋体" w:cs="Times New Roman"/>
          <w:lang w:val="en-US" w:eastAsia="zh-CN"/>
        </w:rPr>
      </w:pPr>
      <w:r>
        <w:rPr>
          <w:rFonts w:hint="eastAsia" w:eastAsia="宋体" w:cs="Times New Roman"/>
          <w:lang w:val="en-US" w:eastAsia="zh-CN"/>
        </w:rPr>
        <w:t>徐闻是广东热带亚热带作物主产区，也是南菜北运的核心区。在现代农业产业体系发展进程中，徐闻农业面临着诸多瓶颈问题，主要表现土壤酸化板结严重、病虫害防控难、化学农药超标、特色农业品牌化建设滞后、产业文化建设薄弱等问题突出，技术与人才支撑严重不足。徐闻热带特色农业产业高质量发展创新班立足于徐闻县为代表的粤西农业全产业链发展，围绕土壤修复、现代种业、健康种植、生态防控、品牌构建及文化建设等关键问题，培养适合区域特色农业产业高质量发展的专业硕士人才，对于保障徐闻农业高质量发展、保障食品安全、实现惠民共富意义重大。同时也充分发挥华南农业大学专业学位研究生教育服务乡村振兴战略、“百千万工程”及现代农业产业高质量发展的人才支撑作用。</w:t>
      </w:r>
    </w:p>
    <w:p w14:paraId="0905269D">
      <w:pPr>
        <w:numPr>
          <w:ilvl w:val="0"/>
          <w:numId w:val="0"/>
        </w:numPr>
        <w:bidi w:val="0"/>
        <w:ind w:leftChars="200"/>
        <w:rPr>
          <w:lang w:val="en-US" w:eastAsia="zh-CN"/>
        </w:rPr>
      </w:pPr>
    </w:p>
    <w:p w14:paraId="0273A148">
      <w:pPr>
        <w:numPr>
          <w:ilvl w:val="0"/>
          <w:numId w:val="1"/>
        </w:numPr>
        <w:bidi w:val="0"/>
        <w:ind w:left="0" w:leftChars="0" w:firstLine="482" w:firstLineChars="200"/>
        <w:rPr>
          <w:b/>
          <w:bCs/>
          <w:lang w:val="en-US" w:eastAsia="zh-CN"/>
        </w:rPr>
      </w:pPr>
      <w:r>
        <w:rPr>
          <w:b/>
          <w:bCs/>
          <w:lang w:val="en-US" w:eastAsia="zh-CN"/>
        </w:rPr>
        <w:t>紫金茶产业班</w:t>
      </w:r>
    </w:p>
    <w:p w14:paraId="67285F58">
      <w:pPr>
        <w:bidi w:val="0"/>
        <w:rPr>
          <w:rFonts w:hint="eastAsia" w:eastAsia="宋体" w:cs="Times New Roman"/>
          <w:lang w:val="en-US" w:eastAsia="zh-CN"/>
        </w:rPr>
      </w:pPr>
      <w:r>
        <w:rPr>
          <w:rFonts w:hint="eastAsia" w:eastAsia="宋体" w:cs="Times New Roman"/>
          <w:lang w:val="en-US" w:eastAsia="zh-CN"/>
        </w:rPr>
        <w:t>作为华南农业大学百千万对口帮扶的县，紫金茶产业班旨在通过专项人才的培养，壮大“紫金蝉茶”产业专业人才队伍，以“紫金蝉茶”茶产业带动河源市紫金县其他农业产业如种植业、畜牧业等的发展；同时，期望能够以“紫金蝉茶”拉动整个河源市茶产业高质量发展，推广高效优质茶叶技术，提升河源市茶叶产值和经济效益，增加茶农收入。</w:t>
      </w:r>
    </w:p>
    <w:p w14:paraId="70FE27DA">
      <w:pPr>
        <w:numPr>
          <w:ilvl w:val="0"/>
          <w:numId w:val="0"/>
        </w:numPr>
        <w:bidi w:val="0"/>
        <w:ind w:leftChars="200"/>
        <w:rPr>
          <w:lang w:val="en-US" w:eastAsia="zh-CN"/>
        </w:rPr>
      </w:pPr>
    </w:p>
    <w:p w14:paraId="424C6B44">
      <w:pPr>
        <w:numPr>
          <w:ilvl w:val="0"/>
          <w:numId w:val="1"/>
        </w:numPr>
        <w:bidi w:val="0"/>
        <w:ind w:left="0" w:leftChars="0" w:firstLine="482" w:firstLineChars="200"/>
        <w:rPr>
          <w:b/>
          <w:bCs/>
          <w:lang w:val="en-US" w:eastAsia="zh-CN"/>
        </w:rPr>
      </w:pPr>
      <w:r>
        <w:rPr>
          <w:b/>
          <w:bCs/>
          <w:lang w:val="en-US" w:eastAsia="zh-CN"/>
        </w:rPr>
        <w:t>智能农机班</w:t>
      </w:r>
    </w:p>
    <w:p w14:paraId="0A74DDEE">
      <w:pPr>
        <w:bidi w:val="0"/>
        <w:rPr>
          <w:rFonts w:hint="eastAsia" w:eastAsia="宋体" w:cs="Times New Roman"/>
          <w:lang w:val="en-US" w:eastAsia="zh-CN"/>
        </w:rPr>
      </w:pPr>
      <w:r>
        <w:rPr>
          <w:rFonts w:hint="eastAsia" w:eastAsia="宋体" w:cs="Times New Roman"/>
          <w:lang w:val="en-US" w:eastAsia="zh-CN"/>
        </w:rPr>
        <w:t>广东省农业总产值位居全国前列，但农机装备的机械化、智能化水平还不高。针对南方特色作物的智能化生产薄弱环节，提升农机装备的智能化和信息化水平，加强农机装备的研发和创新。</w:t>
      </w:r>
    </w:p>
    <w:p w14:paraId="0727A9E0">
      <w:pPr>
        <w:bidi w:val="0"/>
        <w:rPr>
          <w:rFonts w:hint="eastAsia" w:eastAsia="宋体" w:cs="Times New Roman"/>
          <w:lang w:val="en-US" w:eastAsia="zh-CN"/>
        </w:rPr>
      </w:pPr>
      <w:r>
        <w:rPr>
          <w:rFonts w:hint="eastAsia" w:eastAsia="宋体" w:cs="Times New Roman"/>
          <w:lang w:val="en-US" w:eastAsia="zh-CN"/>
        </w:rPr>
        <w:t>本专项班以“资源整合、集中办公、互惠互利、共同发展”为原则建立校企联合研究生培养模式，围绕农机装备产业培养专业人才：1.建设一支具有高水平理论知识结构、丰富的工程技术应用和前沿的行业发展视野的导师团队；2.培养一批能够解决智能农机装备科学理论问题和工程实际应用的创新复合型高层次人才，开展技术成果转化和推广应用；3.探索出可复制可推广的适合智能农机装备行业发展的复合型人才培养机制。</w:t>
      </w:r>
    </w:p>
    <w:p w14:paraId="67D322FF">
      <w:pPr>
        <w:bidi w:val="0"/>
        <w:jc w:val="left"/>
        <w:rPr>
          <w:lang w:val="en-US" w:eastAsia="zh-CN"/>
        </w:rPr>
      </w:pPr>
    </w:p>
    <w:p w14:paraId="20139210">
      <w:pPr>
        <w:numPr>
          <w:ilvl w:val="0"/>
          <w:numId w:val="1"/>
        </w:numPr>
        <w:bidi w:val="0"/>
        <w:ind w:left="0" w:leftChars="0" w:firstLine="482" w:firstLineChars="200"/>
        <w:jc w:val="left"/>
        <w:rPr>
          <w:b/>
          <w:bCs/>
          <w:lang w:val="en-US" w:eastAsia="zh-CN"/>
        </w:rPr>
      </w:pPr>
      <w:r>
        <w:rPr>
          <w:b/>
          <w:bCs/>
          <w:lang w:val="en-US" w:eastAsia="zh-CN"/>
        </w:rPr>
        <w:t>农科院专项班</w:t>
      </w:r>
    </w:p>
    <w:p w14:paraId="1408EDB2">
      <w:pPr>
        <w:bidi w:val="0"/>
        <w:rPr>
          <w:rFonts w:hint="eastAsia" w:eastAsia="宋体" w:cs="Times New Roman"/>
          <w:lang w:val="en-US" w:eastAsia="zh-CN"/>
        </w:rPr>
      </w:pPr>
      <w:r>
        <w:rPr>
          <w:rFonts w:hint="eastAsia" w:eastAsia="宋体" w:cs="Times New Roman"/>
          <w:lang w:val="en-US" w:eastAsia="zh-CN"/>
        </w:rPr>
        <w:t>通过“成建制”培养，以“三农”领域交叉学科为依托，培养农业、农村、农民技术领域应用基础型、高端复合型，复合型高层次科研人才，具备深入的理论知识、实验技能和创新能力，具有较强创新意识和实践能力的创新型人才。</w:t>
      </w:r>
    </w:p>
    <w:p w14:paraId="12A11532">
      <w:pPr>
        <w:bidi w:val="0"/>
        <w:rPr>
          <w:rFonts w:hint="eastAsia" w:eastAsia="宋体" w:cs="Times New Roman"/>
          <w:lang w:val="en-US" w:eastAsia="zh-CN"/>
        </w:rPr>
      </w:pPr>
      <w:r>
        <w:rPr>
          <w:rFonts w:hint="eastAsia" w:eastAsia="宋体" w:cs="Times New Roman"/>
          <w:lang w:val="en-US" w:eastAsia="zh-CN"/>
        </w:rPr>
        <w:t>完成联培期间的各项考核，按时完成学位论文，发表高水平学术论文、专利等，通过华农大-农科院生物技术专项研究生培养班，聚焦生物技术在农业领域的原始创新和创新应用，结合企业、产业园、基地实践环节，提升研究生解决生产问题的能力，培养一批能够快速适应生产实践的复合型人才，实现学位培养与产业实践的无缝衔接。</w:t>
      </w:r>
    </w:p>
    <w:p w14:paraId="0A697095">
      <w:pPr>
        <w:bidi w:val="0"/>
        <w:rPr>
          <w:lang w:val="en-US" w:eastAsia="zh-CN"/>
        </w:rPr>
      </w:pPr>
    </w:p>
    <w:p w14:paraId="29B7843A">
      <w:pPr>
        <w:numPr>
          <w:ilvl w:val="0"/>
          <w:numId w:val="1"/>
        </w:numPr>
        <w:bidi w:val="0"/>
        <w:ind w:left="0" w:leftChars="0" w:firstLine="482" w:firstLineChars="200"/>
        <w:rPr>
          <w:b/>
          <w:bCs/>
          <w:lang w:val="en-US" w:eastAsia="zh-CN"/>
        </w:rPr>
      </w:pPr>
      <w:r>
        <w:rPr>
          <w:b/>
          <w:bCs/>
          <w:lang w:val="en-US" w:eastAsia="zh-CN"/>
        </w:rPr>
        <w:t>温氏班</w:t>
      </w:r>
    </w:p>
    <w:p w14:paraId="32C69977">
      <w:pPr>
        <w:bidi w:val="0"/>
        <w:rPr>
          <w:rFonts w:hint="eastAsia" w:eastAsia="宋体" w:cs="Times New Roman"/>
          <w:lang w:val="en-US" w:eastAsia="zh-CN"/>
        </w:rPr>
      </w:pPr>
      <w:r>
        <w:rPr>
          <w:rFonts w:hint="eastAsia" w:eastAsia="宋体" w:cs="Times New Roman"/>
          <w:lang w:val="en-US" w:eastAsia="zh-CN"/>
        </w:rPr>
        <w:t>畜牧业是国家国民经济的基础产业，畜牧业的健康发展是生产动物性食品和用品的重要保障，关系到全国人民美好生活及身体健康。同时，也是实施乡村振兴、提高农民收入的重要产业支撑。华南农业大学动物科学学院和温氏食品集团股份有限公司有30多年的合作历史，在产学研合作方面积累大量经验，取得了巨大成功。双方共同成立了华农温氏研究生兴农创新班，契合国家对专业硕士培养的指引，汇聚双方育人资源，开设企业课程与研究创新实践环节，旨在培养①具备动物科学基本理论和动物生产基本技能，具备开阔国际视野、创新精神和实践能力；②在新农科背景下，具备畜牧行业的专业知识和工程技术，具备技术研发和技术应用创新能力；③能在畜牧企业及相关领域的教学、科研、企事业单位以及行政管理部门，从事教学、科研、生产管理、技术（产品）推广服务和行政管理等工作的高素质创新创业复合型毕业生。本专项突出实践能力和创新创业能力的培养，以期培养与现代畜牧业契合度更高、专业竞争力更强的应用创新型人才。</w:t>
      </w:r>
    </w:p>
    <w:p w14:paraId="22A39C66">
      <w:pPr>
        <w:bidi w:val="0"/>
        <w:rPr>
          <w:rFonts w:hint="eastAsia"/>
          <w:lang w:val="en-US" w:eastAsia="zh-CN"/>
        </w:rPr>
      </w:pPr>
    </w:p>
    <w:p w14:paraId="4C23604B">
      <w:pPr>
        <w:numPr>
          <w:ilvl w:val="0"/>
          <w:numId w:val="1"/>
        </w:numPr>
        <w:bidi w:val="0"/>
        <w:ind w:left="0" w:leftChars="0" w:firstLine="482" w:firstLineChars="200"/>
        <w:rPr>
          <w:rFonts w:hint="eastAsia"/>
          <w:b/>
          <w:bCs/>
          <w:lang w:val="en-US" w:eastAsia="zh-CN"/>
        </w:rPr>
      </w:pPr>
      <w:r>
        <w:rPr>
          <w:rFonts w:hint="eastAsia"/>
          <w:b/>
          <w:bCs/>
          <w:lang w:val="en-US" w:eastAsia="zh-CN"/>
        </w:rPr>
        <w:t>东源创新班</w:t>
      </w:r>
    </w:p>
    <w:p w14:paraId="094765B6">
      <w:pPr>
        <w:bidi w:val="0"/>
        <w:rPr>
          <w:rFonts w:hint="eastAsia" w:eastAsia="宋体" w:cs="Times New Roman"/>
          <w:i w:val="0"/>
          <w:strike w:val="0"/>
          <w:spacing w:val="0"/>
          <w:u w:val="none"/>
        </w:rPr>
      </w:pPr>
      <w:r>
        <w:rPr>
          <w:rFonts w:hint="eastAsia" w:eastAsia="宋体" w:cs="Times New Roman"/>
          <w:i w:val="0"/>
          <w:strike w:val="0"/>
          <w:spacing w:val="0"/>
          <w:u w:val="none"/>
        </w:rPr>
        <w:t>依托我校园艺学院、电子工程学院、动物科学学院、农学院、资源环境学院、食品学院、艺术学院等优势学科，聚焦东源县特色农业、红色文旅，组织相关老师解决东源县域特别是义和镇生态种植及养殖、智慧农业、农旅文化产业中的技术难题，培养适合高新农业产业的应用型人才。</w:t>
      </w:r>
    </w:p>
    <w:p w14:paraId="1B805ABF">
      <w:pPr>
        <w:bidi w:val="0"/>
        <w:rPr>
          <w:rFonts w:hint="eastAsia" w:eastAsia="宋体" w:cs="Times New Roman"/>
          <w:i w:val="0"/>
          <w:strike w:val="0"/>
          <w:spacing w:val="0"/>
          <w:u w:val="none"/>
          <w:lang w:val="en-US" w:eastAsia="zh-CN"/>
        </w:rPr>
      </w:pPr>
    </w:p>
    <w:p w14:paraId="7203EB53">
      <w:pPr>
        <w:numPr>
          <w:ilvl w:val="0"/>
          <w:numId w:val="1"/>
        </w:numPr>
        <w:bidi w:val="0"/>
        <w:ind w:left="0" w:leftChars="0" w:firstLine="482" w:firstLineChars="200"/>
        <w:rPr>
          <w:b/>
          <w:bCs/>
          <w:lang w:val="en-US" w:eastAsia="zh-CN"/>
        </w:rPr>
      </w:pPr>
      <w:r>
        <w:rPr>
          <w:rFonts w:hint="eastAsia"/>
          <w:b/>
          <w:bCs/>
          <w:lang w:val="en-US" w:eastAsia="zh-CN"/>
        </w:rPr>
        <w:t>无人农场班</w:t>
      </w:r>
    </w:p>
    <w:p w14:paraId="3B4854F4">
      <w:pPr>
        <w:numPr>
          <w:ilvl w:val="-1"/>
          <w:numId w:val="0"/>
        </w:numPr>
        <w:bidi w:val="0"/>
        <w:ind w:leftChars="0" w:firstLine="480" w:firstLineChars="200"/>
        <w:rPr>
          <w:rFonts w:hint="eastAsia"/>
          <w:b w:val="0"/>
          <w:bCs w:val="0"/>
          <w:u w:val="none"/>
          <w:lang w:val="en-US" w:eastAsia="zh-CN"/>
        </w:rPr>
      </w:pPr>
      <w:r>
        <w:rPr>
          <w:rFonts w:hint="eastAsia"/>
          <w:b w:val="0"/>
          <w:bCs w:val="0"/>
          <w:u w:val="none"/>
          <w:lang w:val="en-US" w:eastAsia="zh-CN"/>
        </w:rPr>
        <w:t>智慧农业是现代农业的发展方向，无人化智慧农场是实现智慧农业的重要形式和农业新质生产力，是破解“谁来种地”和“怎样种地”难题的新路径。</w:t>
      </w:r>
    </w:p>
    <w:p w14:paraId="05929BB9">
      <w:pPr>
        <w:numPr>
          <w:ilvl w:val="-1"/>
          <w:numId w:val="0"/>
        </w:numPr>
        <w:bidi w:val="0"/>
        <w:ind w:leftChars="0"/>
        <w:rPr>
          <w:rFonts w:hint="eastAsia"/>
          <w:b w:val="0"/>
          <w:bCs w:val="0"/>
          <w:u w:val="none"/>
          <w:lang w:val="en-US" w:eastAsia="zh-CN"/>
        </w:rPr>
      </w:pPr>
      <w:r>
        <w:rPr>
          <w:rFonts w:hint="eastAsia"/>
          <w:b w:val="0"/>
          <w:bCs w:val="0"/>
          <w:u w:val="none"/>
          <w:lang w:val="en-US" w:eastAsia="zh-CN"/>
        </w:rPr>
        <w:t xml:space="preserve">无人化智慧农场技术专业硕士学位班面向智慧农场发展需求，开展数字化感知、智能化决策、精准化作业和智慧化管理关键技术研究，智能农机、农业机器人、云管控平台等研发，以及智慧农场系统集成应用。致力于培养能够解决在智慧农业发展中的专业核心技术问题的应用型、复合型和创新性高层次人才，推动智慧农场高质量发展，助力我国农业现代化迈向新高度。   </w:t>
      </w:r>
    </w:p>
    <w:p w14:paraId="4BA9E9A4">
      <w:pPr>
        <w:numPr>
          <w:ilvl w:val="-1"/>
          <w:numId w:val="0"/>
        </w:numPr>
        <w:bidi w:val="0"/>
        <w:ind w:leftChars="0" w:firstLine="480" w:firstLineChars="200"/>
        <w:rPr>
          <w:rFonts w:hint="eastAsia"/>
          <w:b w:val="0"/>
          <w:bCs w:val="0"/>
          <w:u w:val="none"/>
          <w:lang w:val="en-US" w:eastAsia="zh-CN"/>
        </w:rPr>
      </w:pPr>
      <w:r>
        <w:rPr>
          <w:rFonts w:hint="eastAsia"/>
          <w:b w:val="0"/>
          <w:bCs w:val="0"/>
          <w:u w:val="none"/>
          <w:lang w:val="en-US" w:eastAsia="zh-CN"/>
        </w:rPr>
        <w:t>本专项班按“学校+企业+农场”模式联合培养，招收农业工程与信息技术、机器人工程、机械工程、农机装备工程、控制工程领域专业硕士研究生，校内外导师共20人，包括国家级、省部级人才和企业技术专家，合作单位包括上海联适导航技术股份有限公司、广东省现代农业装备研究所、北京市农林科学院智能装备技术研究中心等著名企事业单位。拥有农业装备技术全国重点实验室、南方农业机械与装备关键技术教育部重点实验室、农业农村部水田农业装备技术重点实验室等高水平科研究平台。团队导师承担有国家重点研发计划项目、国家自然科学基金等10多项相关科研项目，且已在全国建设有近100个无人化智慧农场。</w:t>
      </w:r>
    </w:p>
    <w:p w14:paraId="1E63E92E">
      <w:pPr>
        <w:numPr>
          <w:ilvl w:val="0"/>
          <w:numId w:val="0"/>
        </w:numPr>
        <w:bidi w:val="0"/>
        <w:ind w:leftChars="200"/>
        <w:rPr>
          <w:b w:val="0"/>
          <w:bCs w:val="0"/>
          <w:lang w:val="en-US" w:eastAsia="zh-CN"/>
        </w:rPr>
      </w:pPr>
    </w:p>
    <w:p w14:paraId="54CBB8E9">
      <w:pPr>
        <w:numPr>
          <w:ilvl w:val="0"/>
          <w:numId w:val="0"/>
        </w:numPr>
        <w:bidi w:val="0"/>
        <w:ind w:leftChars="0" w:firstLine="482" w:firstLineChars="200"/>
        <w:rPr>
          <w:b/>
          <w:bCs/>
          <w:lang w:val="en-US" w:eastAsia="zh-CN"/>
        </w:rPr>
      </w:pPr>
      <w:r>
        <w:rPr>
          <w:rFonts w:hint="eastAsia"/>
          <w:b/>
          <w:bCs/>
          <w:lang w:val="en-US" w:eastAsia="zh-CN"/>
        </w:rPr>
        <w:t>23.智慧水利班</w:t>
      </w:r>
    </w:p>
    <w:p w14:paraId="4F93A801">
      <w:pPr>
        <w:pBdr>
          <w:bottom w:val="none" w:color="auto" w:sz="0" w:space="0"/>
        </w:pBdr>
        <w:bidi w:val="0"/>
        <w:rPr>
          <w:rFonts w:hint="eastAsia" w:eastAsia="宋体" w:cs="Times New Roman"/>
          <w:lang w:val="en-US" w:eastAsia="zh-CN"/>
        </w:rPr>
      </w:pPr>
      <w:r>
        <w:rPr>
          <w:rFonts w:hint="eastAsia" w:eastAsia="宋体" w:cs="Times New Roman"/>
          <w:lang w:val="en-US" w:eastAsia="zh-CN"/>
        </w:rPr>
        <w:t>随着我国水利工程的规模不断扩大和复杂程度的提升，加之气候变化和极端天气事件的频发，进一步加剧了水利工程建设与运行中的安全风险，对工程建设和运行阶段的动态监测、风险预警和智能调控提出了更高要求。本专项班以水利工程领域的智慧建设与安全运维为核心，紧密结合数字孪生、物联网、大数据和人工智能等先进技术，培养具有扎实专业知识、实践创新能力和跨学科背景的复合型人才，推动水利工程建设与运维的智能化、数字化和安全化发展，为区域水安全保障和行业升级提供重要支撑。</w:t>
      </w:r>
    </w:p>
    <w:p w14:paraId="0FB86E3E">
      <w:pPr>
        <w:bidi w:val="0"/>
        <w:rPr>
          <w:rFonts w:hint="eastAsia"/>
          <w:lang w:val="en-US" w:eastAsia="zh-CN"/>
        </w:rPr>
      </w:pPr>
    </w:p>
    <w:p w14:paraId="16264509">
      <w:pPr>
        <w:numPr>
          <w:ilvl w:val="0"/>
          <w:numId w:val="0"/>
        </w:numPr>
        <w:bidi w:val="0"/>
        <w:ind w:leftChars="200"/>
        <w:rPr>
          <w:rFonts w:hint="eastAsia"/>
          <w:b/>
          <w:bCs/>
          <w:lang w:val="en-US" w:eastAsia="zh-CN"/>
        </w:rPr>
      </w:pPr>
      <w:r>
        <w:rPr>
          <w:rFonts w:hint="eastAsia"/>
          <w:b/>
          <w:bCs/>
          <w:lang w:val="en-US" w:eastAsia="zh-CN"/>
        </w:rPr>
        <w:t>24.阳山创新班</w:t>
      </w:r>
    </w:p>
    <w:p w14:paraId="3EE66F1C">
      <w:pPr>
        <w:bidi w:val="0"/>
        <w:rPr>
          <w:rFonts w:hint="eastAsia" w:eastAsia="宋体" w:cs="Times New Roman"/>
          <w:lang w:val="en-US" w:eastAsia="zh-CN"/>
        </w:rPr>
      </w:pPr>
      <w:r>
        <w:rPr>
          <w:rFonts w:hint="eastAsia" w:eastAsia="宋体" w:cs="Times New Roman"/>
          <w:lang w:val="en-US" w:eastAsia="zh-CN"/>
        </w:rPr>
        <w:t>国家及地方政府高度重视基层治理和城乡社会融合发展，出台一系列政策鼓励社会工作介入乡村振兴、城乡均衡发展等领域。阳山县阳山拥有独特的民俗文化、历史遗迹等，如古老的民间技艺、传统节日庆典等。这些丰富文化元素为城乡融合社会工作提供了特色载体，通过文化活动的策划与组织，能增进城乡居民文化交流与认同，促进城乡基层治理，促进城乡融合发展。本专项班旨在培养熟悉阳山县社区发展与基层社会治理核心要素，掌握社会工作专业基本知识、基本理论和基本技能，能结合阳山县社会福利、社会救助、社区建设、残障康复、优抚安置、卫生健康、司法矫治等社会工作相关领域或部门，从事项目策划与执行、社区服务推广、基层治理管理、社会组织运营、社会工作教学辅助、社会服务研究等工作的应用型或创新型社工人才。</w:t>
      </w:r>
    </w:p>
    <w:p w14:paraId="44A7247D">
      <w:pPr>
        <w:numPr>
          <w:ilvl w:val="0"/>
          <w:numId w:val="0"/>
        </w:numPr>
        <w:bidi w:val="0"/>
        <w:ind w:leftChars="200"/>
        <w:rPr>
          <w:b w:val="0"/>
          <w:bCs w:val="0"/>
          <w:lang w:val="en-US" w:eastAsia="zh-CN"/>
        </w:rPr>
      </w:pPr>
    </w:p>
    <w:p w14:paraId="0E65F2FA">
      <w:pPr>
        <w:numPr>
          <w:ilvl w:val="0"/>
          <w:numId w:val="0"/>
        </w:numPr>
        <w:bidi w:val="0"/>
        <w:ind w:leftChars="0"/>
        <w:rPr>
          <w:rFonts w:hint="eastAsia"/>
          <w:b/>
          <w:bCs/>
          <w:lang w:val="en-US" w:eastAsia="zh-CN"/>
        </w:rPr>
      </w:pPr>
      <w:r>
        <w:rPr>
          <w:rFonts w:hint="eastAsia"/>
          <w:b/>
          <w:bCs/>
          <w:lang w:val="en-US" w:eastAsia="zh-CN"/>
        </w:rPr>
        <w:t>25.文化创意创新班</w:t>
      </w:r>
    </w:p>
    <w:p w14:paraId="3AB9B1D3">
      <w:pPr>
        <w:bidi w:val="0"/>
        <w:rPr>
          <w:rFonts w:hint="eastAsia" w:eastAsia="宋体" w:cs="Times New Roman"/>
          <w:lang w:val="en-US" w:eastAsia="zh-CN"/>
        </w:rPr>
      </w:pPr>
      <w:r>
        <w:rPr>
          <w:rFonts w:hint="eastAsia" w:eastAsia="宋体" w:cs="Times New Roman"/>
          <w:lang w:val="en-US" w:eastAsia="zh-CN"/>
        </w:rPr>
        <w:t>为破解传统编导教育中理论与实践脱节、艺术与技术分离的瓶颈问题，华南农业大学艺术学院联合国内文体旅综合运营领军企业—广州市锐丰音响科技股份有限公司，共同设立“瑞丰演绎编导创新班”。本班依托艺术学院戏剧与影视、设计学学科优势，深度融合锐丰公司承办奥运会、亚运会、广州国际灯光节等国际顶级项目经验与产业资源。聚焦数字媒体叙事、沉浸式演艺设计、大型活动策划与制作三大核心方向，致力于培养既精通广播电视与新媒体编导艺术，又熟练掌握VR/AR/MR虚拟预演、数字影音等前沿技术，具备开阔国际视野、卓越创新能力和深厚文化素养的应用型、复合型、创新型高层次传媒艺术人才。本班通过构建“政-校-企”深度协同的“成建制”培养模式，实施“项目驱动”式教学，将国际顶级盛事的真实项目引入课堂，让学生在一线实践中学习，旨在为各级广播电视台、新型媒体企业、大型活动策划机构、艺术团体及政府文化部门，直接输送能够胜任节目策划、创作、管理、运营与推广工作的未来行业领军人才。</w:t>
      </w:r>
    </w:p>
    <w:p w14:paraId="43553B5E">
      <w:pPr>
        <w:pBdr>
          <w:bottom w:val="none" w:color="auto" w:sz="0" w:space="0"/>
        </w:pBdr>
        <w:bidi w:val="0"/>
        <w:rPr>
          <w:rFonts w:hint="eastAsia"/>
          <w:lang w:val="en-US" w:eastAsia="zh-CN"/>
        </w:rPr>
      </w:pPr>
    </w:p>
    <w:p w14:paraId="5DE538CA">
      <w:pPr>
        <w:numPr>
          <w:ilvl w:val="0"/>
          <w:numId w:val="0"/>
        </w:numPr>
        <w:pBdr>
          <w:bottom w:val="none" w:color="auto" w:sz="0" w:space="0"/>
        </w:pBdr>
        <w:bidi w:val="0"/>
        <w:ind w:leftChars="0"/>
        <w:rPr>
          <w:rFonts w:hint="eastAsia"/>
          <w:b/>
          <w:bCs/>
          <w:lang w:val="en-US" w:eastAsia="zh-CN"/>
        </w:rPr>
      </w:pPr>
      <w:r>
        <w:rPr>
          <w:rFonts w:hint="eastAsia"/>
          <w:b/>
          <w:bCs/>
          <w:lang w:val="en-US" w:eastAsia="zh-CN"/>
        </w:rPr>
        <w:t>26.蔬菜育种班</w:t>
      </w:r>
    </w:p>
    <w:p w14:paraId="40E83AFF">
      <w:pPr>
        <w:snapToGrid/>
        <w:spacing w:line="360" w:lineRule="auto"/>
        <w:rPr>
          <w:rFonts w:hint="eastAsia" w:eastAsia="宋体" w:cs="Times New Roman"/>
        </w:rPr>
      </w:pPr>
      <w:r>
        <w:rPr>
          <w:rFonts w:hint="eastAsia" w:ascii="Calibri" w:hAnsi="Calibri" w:eastAsia="宋体" w:cs="Times New Roman"/>
          <w:i w:val="0"/>
          <w:strike w:val="0"/>
          <w:sz w:val="24"/>
          <w:u w:val="none"/>
        </w:rPr>
        <w:t>面对华南地区特色蔬菜产业因重大病害频发、品质退化及优质抗病种源匮乏所遭遇的发展瓶颈，突破“种业芯片”技术壁垒的关键，在于培育一批掌握前沿生物育种技术、精通种质资源创新、并深刻理解产业需求的高素质、复合型研发人才。研究生教育作为科技创新的源头活水，正是锻造此类战略人才的核心阵地。通过开设蔬菜生物育种专业学位研究生专项班，深化校企协同育人（如与广东和利农、省良种引进、南沙绿亨、鲜美种苗等企业的合作），构建“理论-技术-产业”深度融合的培养体系，不仅能使学生直接参与重大课题攻关与种质创制实践，快速将基因组学、基因编辑等尖端技术转化为育种能力，更能培养其解决复杂产业问题的实战思维。这支源源不断注入产业的新生研发力量，将成为持续攻克育种难题、创制突破性新品种、引领华南地区蔬菜种业转型升级的核心驱动力，最终实现蔬菜种业科技自立自强与产业可持续发展的战略目标。该专项旨在</w:t>
      </w:r>
      <w:r>
        <w:rPr>
          <w:rFonts w:hint="eastAsia" w:ascii="Calibri" w:hAnsi="Calibri" w:eastAsia="宋体" w:cs="Times New Roman"/>
          <w:i w:val="0"/>
          <w:strike w:val="0"/>
          <w:spacing w:val="0"/>
          <w:u w:val="none"/>
        </w:rPr>
        <w:t>培养熟悉华南地区特色蔬菜产业要素，掌握</w:t>
      </w:r>
      <w:r>
        <w:rPr>
          <w:rFonts w:hint="eastAsia" w:ascii="Calibri" w:hAnsi="Calibri" w:eastAsia="宋体" w:cs="Times New Roman"/>
          <w:i w:val="0"/>
          <w:strike w:val="0"/>
          <w:spacing w:val="0"/>
          <w:u w:val="none"/>
          <w:lang w:eastAsia="zh-CN"/>
        </w:rPr>
        <w:t>现代</w:t>
      </w:r>
      <w:r>
        <w:rPr>
          <w:rFonts w:hint="eastAsia" w:ascii="Calibri" w:hAnsi="Calibri" w:eastAsia="宋体" w:cs="Times New Roman"/>
          <w:i w:val="0"/>
          <w:strike w:val="0"/>
          <w:spacing w:val="0"/>
          <w:u w:val="none"/>
        </w:rPr>
        <w:t>生物育种基本知识、基本理论和基本技能，能在我国蔬菜相关领域或部门从事种质资源创新、品种选育、推广、管理、经营、教学、科研工作的应用或创业型领军人才。</w:t>
      </w:r>
    </w:p>
    <w:p w14:paraId="6624850F">
      <w:pPr>
        <w:pBdr>
          <w:bottom w:val="none" w:color="auto" w:sz="0" w:space="0"/>
        </w:pBdr>
        <w:bidi w:val="0"/>
        <w:rPr>
          <w:rFonts w:hint="eastAsia" w:ascii="宋体" w:hAnsi="宋体" w:eastAsia="宋体" w:cs="宋体"/>
          <w:i w:val="0"/>
          <w:iCs w:val="0"/>
          <w:color w:val="000000"/>
          <w:sz w:val="18"/>
          <w:szCs w:val="18"/>
          <w:u w:val="none"/>
        </w:rPr>
      </w:pPr>
    </w:p>
    <w:p w14:paraId="52174333">
      <w:pPr>
        <w:numPr>
          <w:ilvl w:val="0"/>
          <w:numId w:val="0"/>
        </w:numPr>
        <w:bidi w:val="0"/>
        <w:ind w:leftChars="0" w:firstLine="482" w:firstLineChars="200"/>
        <w:rPr>
          <w:rFonts w:hint="eastAsia"/>
          <w:b/>
          <w:bCs/>
          <w:lang w:val="en-US" w:eastAsia="zh-CN"/>
        </w:rPr>
      </w:pPr>
      <w:r>
        <w:rPr>
          <w:rFonts w:hint="eastAsia"/>
          <w:b/>
          <w:bCs/>
          <w:lang w:val="en-US" w:eastAsia="zh-CN"/>
        </w:rPr>
        <w:t>27.宠物医学班</w:t>
      </w:r>
    </w:p>
    <w:p w14:paraId="0771FE3E">
      <w:pPr>
        <w:numPr>
          <w:ilvl w:val="-1"/>
          <w:numId w:val="0"/>
        </w:numPr>
        <w:bidi w:val="0"/>
        <w:ind w:leftChars="0" w:firstLine="480" w:firstLineChars="200"/>
        <w:rPr>
          <w:rFonts w:hint="eastAsia" w:eastAsia="宋体" w:cs="Times New Roman"/>
          <w:i w:val="0"/>
          <w:strike w:val="0"/>
          <w:sz w:val="24"/>
          <w:u w:val="none"/>
          <w:lang w:eastAsia="zh-CN"/>
        </w:rPr>
      </w:pPr>
      <w:r>
        <w:rPr>
          <w:rFonts w:hint="eastAsia" w:ascii="Calibri" w:hAnsi="Calibri" w:eastAsia="宋体" w:cs="Times New Roman"/>
          <w:i w:val="0"/>
          <w:strike w:val="0"/>
          <w:sz w:val="24"/>
          <w:u w:val="none"/>
        </w:rPr>
        <w:t>旨在立足国家宠物医疗行业高质量发展战略，以培养引领未来宠物健康事业的核心力量为使命。本创新班致力于双轨并重：一方面，锻造宠物临床诊疗领域的行业领军人才与战略型临床医学人才；另一方面，培育具备源头创新能力的宠物医学科学前沿探索与尖端药物研发拔尖人才。同时，我们将持续深化兽医学院临床兽医研究生培养体系改革，以国家重大需求、行业发展前沿和高端人才成长规律为导向，强力推动兽医专业硕士研究生教育向高度职业化、卓越技能化方向转型升级，打造与国际接轨、适应未来挑战的兽医精英。此举不仅服务于大湾区宠物经济新质生产力的蓬勃发展，更将为我国宠物健康产业的全球竞争力提升和可持续发展提供坚实的高端人才支撑与创新引擎</w:t>
      </w:r>
      <w:r>
        <w:rPr>
          <w:rFonts w:hint="eastAsia" w:eastAsia="宋体" w:cs="Times New Roman"/>
          <w:i w:val="0"/>
          <w:strike w:val="0"/>
          <w:sz w:val="24"/>
          <w:u w:val="none"/>
          <w:lang w:eastAsia="zh-CN"/>
        </w:rPr>
        <w:t>。</w:t>
      </w:r>
    </w:p>
    <w:p w14:paraId="30E423CE">
      <w:pPr>
        <w:numPr>
          <w:ilvl w:val="-1"/>
          <w:numId w:val="0"/>
        </w:numPr>
        <w:bidi w:val="0"/>
        <w:ind w:leftChars="0" w:firstLine="480" w:firstLineChars="200"/>
        <w:rPr>
          <w:rFonts w:hint="eastAsia" w:eastAsia="宋体" w:cs="Times New Roman"/>
          <w:b w:val="0"/>
          <w:bCs w:val="0"/>
          <w:u w:val="none"/>
          <w:lang w:val="en-US" w:eastAsia="zh-CN"/>
        </w:rPr>
      </w:pPr>
    </w:p>
    <w:p w14:paraId="59C1C847">
      <w:pPr>
        <w:numPr>
          <w:ilvl w:val="-1"/>
          <w:numId w:val="0"/>
        </w:numPr>
        <w:snapToGrid/>
        <w:spacing w:before="0" w:after="0" w:line="360" w:lineRule="auto"/>
        <w:ind w:left="0" w:leftChars="0" w:firstLine="482" w:firstLineChars="200"/>
        <w:jc w:val="left"/>
        <w:rPr>
          <w:rFonts w:hint="eastAsia"/>
          <w:b/>
          <w:bCs/>
          <w:lang w:val="en-US" w:eastAsia="zh-CN"/>
        </w:rPr>
      </w:pPr>
      <w:r>
        <w:rPr>
          <w:rFonts w:hint="eastAsia"/>
          <w:b/>
          <w:bCs/>
          <w:lang w:val="en-US" w:eastAsia="zh-CN"/>
        </w:rPr>
        <w:t>28.低空技术班</w:t>
      </w:r>
    </w:p>
    <w:p w14:paraId="31964B7A">
      <w:pPr>
        <w:numPr>
          <w:ilvl w:val="-1"/>
          <w:numId w:val="0"/>
        </w:numPr>
        <w:snapToGrid/>
        <w:spacing w:before="0" w:after="0" w:line="360" w:lineRule="auto"/>
        <w:ind w:left="0" w:leftChars="0" w:firstLine="480" w:firstLineChars="200"/>
        <w:jc w:val="left"/>
        <w:rPr>
          <w:rFonts w:hint="eastAsia" w:ascii="Calibri" w:hAnsi="Calibri" w:eastAsia="宋体" w:cs="Times New Roman"/>
          <w:i w:val="0"/>
          <w:strike w:val="0"/>
          <w:sz w:val="24"/>
          <w:u w:val="none"/>
          <w:shd w:val="clear"/>
        </w:rPr>
      </w:pPr>
      <w:bookmarkStart w:id="0" w:name="OLE_LINK2"/>
      <w:r>
        <w:rPr>
          <w:rFonts w:hint="eastAsia" w:ascii="Calibri" w:hAnsi="Calibri" w:eastAsia="宋体" w:cs="Times New Roman"/>
          <w:i w:val="0"/>
          <w:strike w:val="0"/>
          <w:sz w:val="24"/>
          <w:u w:val="none"/>
          <w:shd w:val="clear"/>
        </w:rPr>
        <w:t>低空经济是以有人/无人驾驶航空器低空作业、运输、监测等飞行活动为核心牵引的战略性新兴经济形态，是国家培育新质生产力的重要载体，更是农业高质量发展的核心驱动力。农业低空技术通过农林精准植保、作物长势动态监测、农业低空技术装备等场景落地应用，为破解传统农业效率低和成本高等痛点问题提供高效技术途径，有力推动我国农业生产向精准化、绿色化、智能化和国际化方向转型升级。</w:t>
      </w:r>
      <w:bookmarkEnd w:id="0"/>
      <w:r>
        <w:rPr>
          <w:rFonts w:hint="eastAsia" w:ascii="Calibri" w:hAnsi="Calibri" w:eastAsia="宋体" w:cs="Times New Roman"/>
          <w:i w:val="0"/>
          <w:strike w:val="0"/>
          <w:sz w:val="24"/>
          <w:u w:val="none"/>
          <w:shd w:val="clear"/>
        </w:rPr>
        <w:t>本专项面向国家低空经济发展战略需求，依托国家精准农业航空施药技术国际联合研究中心、精准农业航空应用技术研究学科创新引智基地（111 基地）等多个国家级、省部级平台，深度融合人工智能与新一代电子信息技术，聚焦农业低空技术核心领域，围绕低空植保智能技术装备研发、低空遥感数据智能解析、农业生产智能决策等关键技术方向，重点强化研究生在复杂农业场景中解决核心技术问题的工程实践能力，着力培养契合智慧农业产业需求、兼具低空技术与人工智能创新能力的现代农业应用创新型高层次专业人才。</w:t>
      </w:r>
    </w:p>
    <w:p w14:paraId="5DD6C8C3">
      <w:pPr>
        <w:pBdr>
          <w:bottom w:val="none" w:color="auto" w:sz="0" w:space="0"/>
        </w:pBdr>
        <w:snapToGrid/>
        <w:spacing w:before="0" w:after="0" w:line="420" w:lineRule="auto"/>
        <w:ind w:left="816"/>
        <w:jc w:val="left"/>
      </w:pPr>
    </w:p>
    <w:p w14:paraId="536EFDBC">
      <w:pPr>
        <w:numPr>
          <w:ilvl w:val="0"/>
          <w:numId w:val="0"/>
        </w:numPr>
        <w:bidi w:val="0"/>
        <w:ind w:leftChars="200"/>
        <w:rPr>
          <w:rFonts w:hint="eastAsia"/>
          <w:b/>
          <w:bCs/>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17207"/>
    <w:multiLevelType w:val="singleLevel"/>
    <w:tmpl w:val="CFB1720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g2MTRiYTI1MDE0OGQyMTBiYjk0ZTk3ZTliOWFmNDQifQ=="/>
  </w:docVars>
  <w:rsids>
    <w:rsidRoot w:val="00000000"/>
    <w:rsid w:val="065F3213"/>
    <w:rsid w:val="08D220EA"/>
    <w:rsid w:val="1399697C"/>
    <w:rsid w:val="45E20A3A"/>
    <w:rsid w:val="61EA4E6B"/>
    <w:rsid w:val="6D397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widowControl/>
      <w:spacing w:before="100" w:beforeAutospacing="1" w:after="100" w:afterAutospacing="1"/>
      <w:jc w:val="left"/>
      <w:outlineLvl w:val="1"/>
    </w:pPr>
    <w:rPr>
      <w:rFonts w:hint="eastAsia" w:ascii="宋体" w:hAnsi="宋体" w:eastAsia="黑体" w:cs="宋体"/>
      <w:b/>
      <w:bCs/>
      <w:kern w:val="0"/>
      <w:sz w:val="28"/>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Hyperlink"/>
    <w:basedOn w:val="6"/>
    <w:unhideWhenUsed/>
    <w:qFormat/>
    <w:uiPriority w:val="99"/>
    <w:rPr>
      <w:color w:val="0000FF" w:themeColor="hyperlink"/>
      <w:u w:val="single"/>
    </w:rPr>
  </w:style>
  <w:style w:type="character" w:customStyle="1" w:styleId="8">
    <w:name w:val="font71"/>
    <w:basedOn w:val="6"/>
    <w:qFormat/>
    <w:uiPriority w:val="0"/>
    <w:rPr>
      <w:rFonts w:hint="eastAsia" w:ascii="宋体" w:hAnsi="宋体" w:eastAsia="宋体" w:cs="宋体"/>
      <w:color w:val="000000"/>
      <w:sz w:val="16"/>
      <w:szCs w:val="16"/>
      <w:u w:val="none"/>
    </w:rPr>
  </w:style>
  <w:style w:type="character" w:customStyle="1" w:styleId="9">
    <w:name w:val="font81"/>
    <w:basedOn w:val="6"/>
    <w:qFormat/>
    <w:uiPriority w:val="0"/>
    <w:rPr>
      <w:rFonts w:hint="eastAsia" w:ascii="宋体" w:hAnsi="宋体" w:eastAsia="宋体" w:cs="宋体"/>
      <w:color w:val="FF0000"/>
      <w:sz w:val="18"/>
      <w:szCs w:val="18"/>
      <w:u w:val="none"/>
    </w:rPr>
  </w:style>
  <w:style w:type="character" w:customStyle="1" w:styleId="10">
    <w:name w:val="font61"/>
    <w:basedOn w:val="6"/>
    <w:qFormat/>
    <w:uiPriority w:val="0"/>
    <w:rPr>
      <w:rFonts w:hint="eastAsia" w:ascii="宋体" w:hAnsi="宋体" w:eastAsia="宋体" w:cs="宋体"/>
      <w:color w:val="000000"/>
      <w:sz w:val="16"/>
      <w:szCs w:val="16"/>
      <w:u w:val="none"/>
    </w:rPr>
  </w:style>
  <w:style w:type="character" w:customStyle="1" w:styleId="11">
    <w:name w:val="font51"/>
    <w:basedOn w:val="6"/>
    <w:qFormat/>
    <w:uiPriority w:val="0"/>
    <w:rPr>
      <w:rFonts w:ascii="Times New Roman" w:hAnsi="Times New Roman" w:cs="Times New Roman"/>
      <w:color w:val="000000"/>
      <w:sz w:val="16"/>
      <w:szCs w:val="16"/>
      <w:u w:val="none"/>
    </w:rPr>
  </w:style>
  <w:style w:type="character" w:customStyle="1" w:styleId="12">
    <w:name w:val="font41"/>
    <w:basedOn w:val="6"/>
    <w:qFormat/>
    <w:uiPriority w:val="0"/>
    <w:rPr>
      <w:rFonts w:ascii="Times New Roman" w:hAnsi="Times New Roman" w:cs="Times New Roman"/>
      <w:color w:val="000000"/>
      <w:sz w:val="18"/>
      <w:szCs w:val="18"/>
      <w:u w:val="none"/>
    </w:rPr>
  </w:style>
  <w:style w:type="character" w:customStyle="1" w:styleId="13">
    <w:name w:val="font31"/>
    <w:basedOn w:val="6"/>
    <w:qFormat/>
    <w:uiPriority w:val="0"/>
    <w:rPr>
      <w:rFonts w:hint="eastAsia" w:ascii="宋体" w:hAnsi="宋体" w:eastAsia="宋体" w:cs="宋体"/>
      <w:color w:val="000000"/>
      <w:sz w:val="18"/>
      <w:szCs w:val="18"/>
      <w:u w:val="none"/>
    </w:rPr>
  </w:style>
  <w:style w:type="paragraph" w:customStyle="1" w:styleId="14">
    <w:name w:val="Table Paragraph"/>
    <w:basedOn w:val="1"/>
    <w:qFormat/>
    <w:uiPriority w:val="0"/>
    <w:rPr>
      <w:rFonts w:ascii="Microsoft JhengHei" w:eastAsia="Microsoft JhengHei" w:cs="Microsoft JhengHe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16930</Words>
  <Characters>17031</Characters>
  <TotalTime>1</TotalTime>
  <ScaleCrop>false</ScaleCrop>
  <LinksUpToDate>false</LinksUpToDate>
  <CharactersWithSpaces>17043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2025-09-19T15:22:00Z</dcterms:created>
  <dc:creator>陈华全</dc:creator>
  <cp:lastModifiedBy>陈华全</cp:lastModifiedBy>
  <dcterms:modified xsi:type="dcterms:W3CDTF">2025-09-22T01:17:12Z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23518CDFEE6D41A2B2155BC9088F34A3_12</vt:lpwstr>
  </property>
</Properties>
</file>